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41D54" w14:textId="77777777" w:rsidR="007C1FFB" w:rsidRDefault="00B902FC">
      <w:pPr>
        <w:jc w:val="center"/>
        <w:rPr>
          <w:sz w:val="80"/>
          <w:szCs w:val="80"/>
        </w:rPr>
      </w:pPr>
      <w:r>
        <w:rPr>
          <w:sz w:val="80"/>
          <w:szCs w:val="80"/>
        </w:rPr>
        <w:t>Identifiering och kartläggning av lämpliga platser för vattenbruk i Jönköpings län</w:t>
      </w:r>
    </w:p>
    <w:p w14:paraId="3D260199" w14:textId="77777777" w:rsidR="007C1FFB" w:rsidRDefault="007C1FFB">
      <w:pPr>
        <w:jc w:val="center"/>
        <w:rPr>
          <w:sz w:val="40"/>
          <w:szCs w:val="40"/>
        </w:rPr>
      </w:pPr>
    </w:p>
    <w:p w14:paraId="76181B80" w14:textId="77777777" w:rsidR="007C1FFB" w:rsidRDefault="00B902FC">
      <w:pPr>
        <w:jc w:val="center"/>
      </w:pPr>
      <w:r>
        <w:rPr>
          <w:noProof/>
        </w:rPr>
        <w:drawing>
          <wp:inline distT="0" distB="0" distL="0" distR="0" wp14:anchorId="4FE6544E" wp14:editId="523D0748">
            <wp:extent cx="5112385" cy="2867025"/>
            <wp:effectExtent l="0" t="0" r="0" b="0"/>
            <wp:docPr id="14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112385" cy="2867025"/>
                    </a:xfrm>
                    <a:prstGeom prst="rect">
                      <a:avLst/>
                    </a:prstGeom>
                    <a:ln/>
                  </pic:spPr>
                </pic:pic>
              </a:graphicData>
            </a:graphic>
          </wp:inline>
        </w:drawing>
      </w:r>
    </w:p>
    <w:p w14:paraId="15E4044D" w14:textId="77777777" w:rsidR="007C1FFB" w:rsidRDefault="007C1FFB"/>
    <w:p w14:paraId="6785A8C1" w14:textId="77777777" w:rsidR="007C1FFB" w:rsidRDefault="007C1FFB"/>
    <w:p w14:paraId="0DA7E974" w14:textId="77777777" w:rsidR="007C1FFB" w:rsidRDefault="007C1FFB"/>
    <w:p w14:paraId="7DB3CBD9" w14:textId="77777777" w:rsidR="007C1FFB" w:rsidRDefault="00B902FC">
      <w:pPr>
        <w:jc w:val="center"/>
      </w:pPr>
      <w:r>
        <w:rPr>
          <w:noProof/>
        </w:rPr>
        <w:drawing>
          <wp:inline distT="0" distB="0" distL="0" distR="0" wp14:anchorId="0A4D31EC" wp14:editId="4E80D944">
            <wp:extent cx="4145976" cy="1785902"/>
            <wp:effectExtent l="0" t="0" r="0" b="0"/>
            <wp:docPr id="1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145976" cy="1785902"/>
                    </a:xfrm>
                    <a:prstGeom prst="rect">
                      <a:avLst/>
                    </a:prstGeom>
                    <a:ln/>
                  </pic:spPr>
                </pic:pic>
              </a:graphicData>
            </a:graphic>
          </wp:inline>
        </w:drawing>
      </w:r>
    </w:p>
    <w:p w14:paraId="75A03353" w14:textId="77777777" w:rsidR="007C1FFB" w:rsidRDefault="007C1FFB">
      <w:pPr>
        <w:jc w:val="center"/>
      </w:pPr>
    </w:p>
    <w:p w14:paraId="1DDDDBC9" w14:textId="77777777" w:rsidR="007C1FFB" w:rsidRDefault="00B902FC">
      <w:pPr>
        <w:keepNext/>
        <w:keepLines/>
        <w:pBdr>
          <w:top w:val="nil"/>
          <w:left w:val="nil"/>
          <w:bottom w:val="nil"/>
          <w:right w:val="nil"/>
          <w:between w:val="nil"/>
        </w:pBdr>
        <w:spacing w:before="240" w:after="0"/>
        <w:ind w:left="737" w:hanging="737"/>
        <w:rPr>
          <w:color w:val="2F5496"/>
          <w:sz w:val="32"/>
          <w:szCs w:val="32"/>
        </w:rPr>
      </w:pPr>
      <w:r>
        <w:rPr>
          <w:color w:val="2F5496"/>
          <w:sz w:val="32"/>
          <w:szCs w:val="32"/>
        </w:rPr>
        <w:t>Innehåll</w:t>
      </w:r>
    </w:p>
    <w:sdt>
      <w:sdtPr>
        <w:id w:val="-1061252107"/>
        <w:docPartObj>
          <w:docPartGallery w:val="Table of Contents"/>
          <w:docPartUnique/>
        </w:docPartObj>
      </w:sdtPr>
      <w:sdtEndPr/>
      <w:sdtContent>
        <w:p w14:paraId="23CEB9D6" w14:textId="6DDF6FE9" w:rsidR="00567C16" w:rsidRDefault="00B902FC">
          <w:pPr>
            <w:pStyle w:val="Innehll1"/>
            <w:tabs>
              <w:tab w:val="left" w:pos="440"/>
              <w:tab w:val="right" w:pos="9016"/>
            </w:tabs>
            <w:rPr>
              <w:rFonts w:asciiTheme="minorHAnsi" w:eastAsiaTheme="minorEastAsia" w:hAnsiTheme="minorHAnsi" w:cstheme="minorBidi"/>
              <w:noProof/>
            </w:rPr>
          </w:pPr>
          <w:r>
            <w:fldChar w:fldCharType="begin"/>
          </w:r>
          <w:r>
            <w:instrText xml:space="preserve"> TOC \h \u \z </w:instrText>
          </w:r>
          <w:r>
            <w:fldChar w:fldCharType="separate"/>
          </w:r>
          <w:hyperlink w:anchor="_Toc120737926" w:history="1">
            <w:r w:rsidR="00567C16" w:rsidRPr="00F82925">
              <w:rPr>
                <w:rStyle w:val="Hyperlnk"/>
                <w:noProof/>
              </w:rPr>
              <w:t>1.</w:t>
            </w:r>
            <w:r w:rsidR="00567C16">
              <w:rPr>
                <w:rFonts w:asciiTheme="minorHAnsi" w:eastAsiaTheme="minorEastAsia" w:hAnsiTheme="minorHAnsi" w:cstheme="minorBidi"/>
                <w:noProof/>
              </w:rPr>
              <w:tab/>
            </w:r>
            <w:r w:rsidR="00567C16" w:rsidRPr="00F82925">
              <w:rPr>
                <w:rStyle w:val="Hyperlnk"/>
                <w:noProof/>
              </w:rPr>
              <w:t>Inledning</w:t>
            </w:r>
            <w:r w:rsidR="00567C16">
              <w:rPr>
                <w:noProof/>
                <w:webHidden/>
              </w:rPr>
              <w:tab/>
            </w:r>
            <w:r w:rsidR="00567C16">
              <w:rPr>
                <w:noProof/>
                <w:webHidden/>
              </w:rPr>
              <w:fldChar w:fldCharType="begin"/>
            </w:r>
            <w:r w:rsidR="00567C16">
              <w:rPr>
                <w:noProof/>
                <w:webHidden/>
              </w:rPr>
              <w:instrText xml:space="preserve"> PAGEREF _Toc120737926 \h </w:instrText>
            </w:r>
            <w:r w:rsidR="00567C16">
              <w:rPr>
                <w:noProof/>
                <w:webHidden/>
              </w:rPr>
            </w:r>
            <w:r w:rsidR="00567C16">
              <w:rPr>
                <w:noProof/>
                <w:webHidden/>
              </w:rPr>
              <w:fldChar w:fldCharType="separate"/>
            </w:r>
            <w:r w:rsidR="00567C16">
              <w:rPr>
                <w:noProof/>
                <w:webHidden/>
              </w:rPr>
              <w:t>3</w:t>
            </w:r>
            <w:r w:rsidR="00567C16">
              <w:rPr>
                <w:noProof/>
                <w:webHidden/>
              </w:rPr>
              <w:fldChar w:fldCharType="end"/>
            </w:r>
          </w:hyperlink>
        </w:p>
        <w:p w14:paraId="4CBC1079" w14:textId="26E3340B" w:rsidR="00567C16" w:rsidRDefault="00567C16">
          <w:pPr>
            <w:pStyle w:val="Innehll2"/>
            <w:tabs>
              <w:tab w:val="left" w:pos="880"/>
              <w:tab w:val="right" w:pos="9016"/>
            </w:tabs>
            <w:rPr>
              <w:rFonts w:asciiTheme="minorHAnsi" w:eastAsiaTheme="minorEastAsia" w:hAnsiTheme="minorHAnsi" w:cstheme="minorBidi"/>
              <w:noProof/>
            </w:rPr>
          </w:pPr>
          <w:hyperlink w:anchor="_Toc120737927" w:history="1">
            <w:r w:rsidRPr="00F82925">
              <w:rPr>
                <w:rStyle w:val="Hyperlnk"/>
                <w:noProof/>
              </w:rPr>
              <w:t>1.1</w:t>
            </w:r>
            <w:r>
              <w:rPr>
                <w:rFonts w:asciiTheme="minorHAnsi" w:eastAsiaTheme="minorEastAsia" w:hAnsiTheme="minorHAnsi" w:cstheme="minorBidi"/>
                <w:noProof/>
              </w:rPr>
              <w:tab/>
            </w:r>
            <w:r w:rsidRPr="00F82925">
              <w:rPr>
                <w:rStyle w:val="Hyperlnk"/>
                <w:noProof/>
              </w:rPr>
              <w:t>Bakgrund och syfte</w:t>
            </w:r>
            <w:r>
              <w:rPr>
                <w:noProof/>
                <w:webHidden/>
              </w:rPr>
              <w:tab/>
            </w:r>
            <w:r>
              <w:rPr>
                <w:noProof/>
                <w:webHidden/>
              </w:rPr>
              <w:fldChar w:fldCharType="begin"/>
            </w:r>
            <w:r>
              <w:rPr>
                <w:noProof/>
                <w:webHidden/>
              </w:rPr>
              <w:instrText xml:space="preserve"> PAGEREF _Toc120737927 \h </w:instrText>
            </w:r>
            <w:r>
              <w:rPr>
                <w:noProof/>
                <w:webHidden/>
              </w:rPr>
            </w:r>
            <w:r>
              <w:rPr>
                <w:noProof/>
                <w:webHidden/>
              </w:rPr>
              <w:fldChar w:fldCharType="separate"/>
            </w:r>
            <w:r>
              <w:rPr>
                <w:noProof/>
                <w:webHidden/>
              </w:rPr>
              <w:t>3</w:t>
            </w:r>
            <w:r>
              <w:rPr>
                <w:noProof/>
                <w:webHidden/>
              </w:rPr>
              <w:fldChar w:fldCharType="end"/>
            </w:r>
          </w:hyperlink>
        </w:p>
        <w:p w14:paraId="65D0C19B" w14:textId="39CC772B" w:rsidR="00567C16" w:rsidRDefault="00567C16">
          <w:pPr>
            <w:pStyle w:val="Innehll2"/>
            <w:tabs>
              <w:tab w:val="left" w:pos="880"/>
              <w:tab w:val="right" w:pos="9016"/>
            </w:tabs>
            <w:rPr>
              <w:rFonts w:asciiTheme="minorHAnsi" w:eastAsiaTheme="minorEastAsia" w:hAnsiTheme="minorHAnsi" w:cstheme="minorBidi"/>
              <w:noProof/>
            </w:rPr>
          </w:pPr>
          <w:hyperlink w:anchor="_Toc120737928" w:history="1">
            <w:r w:rsidRPr="00F82925">
              <w:rPr>
                <w:rStyle w:val="Hyperlnk"/>
                <w:noProof/>
              </w:rPr>
              <w:t>1.2</w:t>
            </w:r>
            <w:r>
              <w:rPr>
                <w:rFonts w:asciiTheme="minorHAnsi" w:eastAsiaTheme="minorEastAsia" w:hAnsiTheme="minorHAnsi" w:cstheme="minorBidi"/>
                <w:noProof/>
              </w:rPr>
              <w:tab/>
            </w:r>
            <w:r w:rsidRPr="00F82925">
              <w:rPr>
                <w:rStyle w:val="Hyperlnk"/>
                <w:noProof/>
              </w:rPr>
              <w:t>Vad är vattenbruk?</w:t>
            </w:r>
            <w:r>
              <w:rPr>
                <w:noProof/>
                <w:webHidden/>
              </w:rPr>
              <w:tab/>
            </w:r>
            <w:r>
              <w:rPr>
                <w:noProof/>
                <w:webHidden/>
              </w:rPr>
              <w:fldChar w:fldCharType="begin"/>
            </w:r>
            <w:r>
              <w:rPr>
                <w:noProof/>
                <w:webHidden/>
              </w:rPr>
              <w:instrText xml:space="preserve"> PAGEREF _Toc120737928 \h </w:instrText>
            </w:r>
            <w:r>
              <w:rPr>
                <w:noProof/>
                <w:webHidden/>
              </w:rPr>
            </w:r>
            <w:r>
              <w:rPr>
                <w:noProof/>
                <w:webHidden/>
              </w:rPr>
              <w:fldChar w:fldCharType="separate"/>
            </w:r>
            <w:r>
              <w:rPr>
                <w:noProof/>
                <w:webHidden/>
              </w:rPr>
              <w:t>3</w:t>
            </w:r>
            <w:r>
              <w:rPr>
                <w:noProof/>
                <w:webHidden/>
              </w:rPr>
              <w:fldChar w:fldCharType="end"/>
            </w:r>
          </w:hyperlink>
        </w:p>
        <w:p w14:paraId="14A0345F" w14:textId="0CE49BFA" w:rsidR="00567C16" w:rsidRDefault="00567C16">
          <w:pPr>
            <w:pStyle w:val="Innehll1"/>
            <w:tabs>
              <w:tab w:val="left" w:pos="440"/>
              <w:tab w:val="right" w:pos="9016"/>
            </w:tabs>
            <w:rPr>
              <w:rFonts w:asciiTheme="minorHAnsi" w:eastAsiaTheme="minorEastAsia" w:hAnsiTheme="minorHAnsi" w:cstheme="minorBidi"/>
              <w:noProof/>
            </w:rPr>
          </w:pPr>
          <w:hyperlink w:anchor="_Toc120737929" w:history="1">
            <w:r w:rsidRPr="00F82925">
              <w:rPr>
                <w:rStyle w:val="Hyperlnk"/>
                <w:noProof/>
              </w:rPr>
              <w:t>2.</w:t>
            </w:r>
            <w:r>
              <w:rPr>
                <w:rFonts w:asciiTheme="minorHAnsi" w:eastAsiaTheme="minorEastAsia" w:hAnsiTheme="minorHAnsi" w:cstheme="minorBidi"/>
                <w:noProof/>
              </w:rPr>
              <w:tab/>
            </w:r>
            <w:r w:rsidRPr="00F82925">
              <w:rPr>
                <w:rStyle w:val="Hyperlnk"/>
                <w:noProof/>
              </w:rPr>
              <w:t>Metod</w:t>
            </w:r>
            <w:r>
              <w:rPr>
                <w:noProof/>
                <w:webHidden/>
              </w:rPr>
              <w:tab/>
            </w:r>
            <w:r>
              <w:rPr>
                <w:noProof/>
                <w:webHidden/>
              </w:rPr>
              <w:fldChar w:fldCharType="begin"/>
            </w:r>
            <w:r>
              <w:rPr>
                <w:noProof/>
                <w:webHidden/>
              </w:rPr>
              <w:instrText xml:space="preserve"> PAGEREF _Toc120737929 \h </w:instrText>
            </w:r>
            <w:r>
              <w:rPr>
                <w:noProof/>
                <w:webHidden/>
              </w:rPr>
            </w:r>
            <w:r>
              <w:rPr>
                <w:noProof/>
                <w:webHidden/>
              </w:rPr>
              <w:fldChar w:fldCharType="separate"/>
            </w:r>
            <w:r>
              <w:rPr>
                <w:noProof/>
                <w:webHidden/>
              </w:rPr>
              <w:t>6</w:t>
            </w:r>
            <w:r>
              <w:rPr>
                <w:noProof/>
                <w:webHidden/>
              </w:rPr>
              <w:fldChar w:fldCharType="end"/>
            </w:r>
          </w:hyperlink>
        </w:p>
        <w:p w14:paraId="6105EAEA" w14:textId="5C7A63AB" w:rsidR="00567C16" w:rsidRDefault="00567C16">
          <w:pPr>
            <w:pStyle w:val="Innehll2"/>
            <w:tabs>
              <w:tab w:val="left" w:pos="880"/>
              <w:tab w:val="right" w:pos="9016"/>
            </w:tabs>
            <w:rPr>
              <w:rFonts w:asciiTheme="minorHAnsi" w:eastAsiaTheme="minorEastAsia" w:hAnsiTheme="minorHAnsi" w:cstheme="minorBidi"/>
              <w:noProof/>
            </w:rPr>
          </w:pPr>
          <w:hyperlink w:anchor="_Toc120737930" w:history="1">
            <w:r w:rsidRPr="00F82925">
              <w:rPr>
                <w:rStyle w:val="Hyperlnk"/>
                <w:noProof/>
              </w:rPr>
              <w:t>2.1</w:t>
            </w:r>
            <w:r>
              <w:rPr>
                <w:rFonts w:asciiTheme="minorHAnsi" w:eastAsiaTheme="minorEastAsia" w:hAnsiTheme="minorHAnsi" w:cstheme="minorBidi"/>
                <w:noProof/>
              </w:rPr>
              <w:tab/>
            </w:r>
            <w:r w:rsidRPr="00F82925">
              <w:rPr>
                <w:rStyle w:val="Hyperlnk"/>
                <w:noProof/>
              </w:rPr>
              <w:t>Styrgrupp</w:t>
            </w:r>
            <w:r>
              <w:rPr>
                <w:noProof/>
                <w:webHidden/>
              </w:rPr>
              <w:tab/>
            </w:r>
            <w:r>
              <w:rPr>
                <w:noProof/>
                <w:webHidden/>
              </w:rPr>
              <w:fldChar w:fldCharType="begin"/>
            </w:r>
            <w:r>
              <w:rPr>
                <w:noProof/>
                <w:webHidden/>
              </w:rPr>
              <w:instrText xml:space="preserve"> PAGEREF _Toc120737930 \h </w:instrText>
            </w:r>
            <w:r>
              <w:rPr>
                <w:noProof/>
                <w:webHidden/>
              </w:rPr>
            </w:r>
            <w:r>
              <w:rPr>
                <w:noProof/>
                <w:webHidden/>
              </w:rPr>
              <w:fldChar w:fldCharType="separate"/>
            </w:r>
            <w:r>
              <w:rPr>
                <w:noProof/>
                <w:webHidden/>
              </w:rPr>
              <w:t>6</w:t>
            </w:r>
            <w:r>
              <w:rPr>
                <w:noProof/>
                <w:webHidden/>
              </w:rPr>
              <w:fldChar w:fldCharType="end"/>
            </w:r>
          </w:hyperlink>
        </w:p>
        <w:p w14:paraId="3B11FB02" w14:textId="1DFA0A35" w:rsidR="00567C16" w:rsidRDefault="00567C16">
          <w:pPr>
            <w:pStyle w:val="Innehll2"/>
            <w:tabs>
              <w:tab w:val="left" w:pos="880"/>
              <w:tab w:val="right" w:pos="9016"/>
            </w:tabs>
            <w:rPr>
              <w:rFonts w:asciiTheme="minorHAnsi" w:eastAsiaTheme="minorEastAsia" w:hAnsiTheme="minorHAnsi" w:cstheme="minorBidi"/>
              <w:noProof/>
            </w:rPr>
          </w:pPr>
          <w:hyperlink w:anchor="_Toc120737931" w:history="1">
            <w:r w:rsidRPr="00F82925">
              <w:rPr>
                <w:rStyle w:val="Hyperlnk"/>
                <w:noProof/>
              </w:rPr>
              <w:t>2.2</w:t>
            </w:r>
            <w:r>
              <w:rPr>
                <w:rFonts w:asciiTheme="minorHAnsi" w:eastAsiaTheme="minorEastAsia" w:hAnsiTheme="minorHAnsi" w:cstheme="minorBidi"/>
                <w:noProof/>
              </w:rPr>
              <w:tab/>
            </w:r>
            <w:r w:rsidRPr="00F82925">
              <w:rPr>
                <w:rStyle w:val="Hyperlnk"/>
                <w:noProof/>
              </w:rPr>
              <w:t>Referensgrupp</w:t>
            </w:r>
            <w:r>
              <w:rPr>
                <w:noProof/>
                <w:webHidden/>
              </w:rPr>
              <w:tab/>
            </w:r>
            <w:r>
              <w:rPr>
                <w:noProof/>
                <w:webHidden/>
              </w:rPr>
              <w:fldChar w:fldCharType="begin"/>
            </w:r>
            <w:r>
              <w:rPr>
                <w:noProof/>
                <w:webHidden/>
              </w:rPr>
              <w:instrText xml:space="preserve"> PAGEREF _Toc120737931 \h </w:instrText>
            </w:r>
            <w:r>
              <w:rPr>
                <w:noProof/>
                <w:webHidden/>
              </w:rPr>
            </w:r>
            <w:r>
              <w:rPr>
                <w:noProof/>
                <w:webHidden/>
              </w:rPr>
              <w:fldChar w:fldCharType="separate"/>
            </w:r>
            <w:r>
              <w:rPr>
                <w:noProof/>
                <w:webHidden/>
              </w:rPr>
              <w:t>6</w:t>
            </w:r>
            <w:r>
              <w:rPr>
                <w:noProof/>
                <w:webHidden/>
              </w:rPr>
              <w:fldChar w:fldCharType="end"/>
            </w:r>
          </w:hyperlink>
        </w:p>
        <w:p w14:paraId="3BD75A10" w14:textId="0D276BE9" w:rsidR="00567C16" w:rsidRDefault="00567C16">
          <w:pPr>
            <w:pStyle w:val="Innehll2"/>
            <w:tabs>
              <w:tab w:val="left" w:pos="880"/>
              <w:tab w:val="right" w:pos="9016"/>
            </w:tabs>
            <w:rPr>
              <w:rFonts w:asciiTheme="minorHAnsi" w:eastAsiaTheme="minorEastAsia" w:hAnsiTheme="minorHAnsi" w:cstheme="minorBidi"/>
              <w:noProof/>
            </w:rPr>
          </w:pPr>
          <w:hyperlink w:anchor="_Toc120737932" w:history="1">
            <w:r w:rsidRPr="00F82925">
              <w:rPr>
                <w:rStyle w:val="Hyperlnk"/>
                <w:noProof/>
              </w:rPr>
              <w:t>2.3</w:t>
            </w:r>
            <w:r>
              <w:rPr>
                <w:rFonts w:asciiTheme="minorHAnsi" w:eastAsiaTheme="minorEastAsia" w:hAnsiTheme="minorHAnsi" w:cstheme="minorBidi"/>
                <w:noProof/>
              </w:rPr>
              <w:tab/>
            </w:r>
            <w:r w:rsidRPr="00F82925">
              <w:rPr>
                <w:rStyle w:val="Hyperlnk"/>
                <w:noProof/>
              </w:rPr>
              <w:t>Kartläggning av producentintresse och lämpliga platser</w:t>
            </w:r>
            <w:r>
              <w:rPr>
                <w:noProof/>
                <w:webHidden/>
              </w:rPr>
              <w:tab/>
            </w:r>
            <w:r>
              <w:rPr>
                <w:noProof/>
                <w:webHidden/>
              </w:rPr>
              <w:fldChar w:fldCharType="begin"/>
            </w:r>
            <w:r>
              <w:rPr>
                <w:noProof/>
                <w:webHidden/>
              </w:rPr>
              <w:instrText xml:space="preserve"> PAGEREF _Toc120737932 \h </w:instrText>
            </w:r>
            <w:r>
              <w:rPr>
                <w:noProof/>
                <w:webHidden/>
              </w:rPr>
            </w:r>
            <w:r>
              <w:rPr>
                <w:noProof/>
                <w:webHidden/>
              </w:rPr>
              <w:fldChar w:fldCharType="separate"/>
            </w:r>
            <w:r>
              <w:rPr>
                <w:noProof/>
                <w:webHidden/>
              </w:rPr>
              <w:t>7</w:t>
            </w:r>
            <w:r>
              <w:rPr>
                <w:noProof/>
                <w:webHidden/>
              </w:rPr>
              <w:fldChar w:fldCharType="end"/>
            </w:r>
          </w:hyperlink>
        </w:p>
        <w:p w14:paraId="4FA6E596" w14:textId="382DEF3E" w:rsidR="00567C16" w:rsidRDefault="00567C16">
          <w:pPr>
            <w:pStyle w:val="Innehll3"/>
            <w:tabs>
              <w:tab w:val="left" w:pos="1320"/>
              <w:tab w:val="right" w:pos="9016"/>
            </w:tabs>
            <w:rPr>
              <w:rFonts w:asciiTheme="minorHAnsi" w:eastAsiaTheme="minorEastAsia" w:hAnsiTheme="minorHAnsi" w:cstheme="minorBidi"/>
              <w:noProof/>
            </w:rPr>
          </w:pPr>
          <w:hyperlink w:anchor="_Toc120737933" w:history="1">
            <w:r w:rsidRPr="00F82925">
              <w:rPr>
                <w:rStyle w:val="Hyperlnk"/>
                <w:noProof/>
              </w:rPr>
              <w:t>2.3.1</w:t>
            </w:r>
            <w:r>
              <w:rPr>
                <w:rFonts w:asciiTheme="minorHAnsi" w:eastAsiaTheme="minorEastAsia" w:hAnsiTheme="minorHAnsi" w:cstheme="minorBidi"/>
                <w:noProof/>
              </w:rPr>
              <w:tab/>
            </w:r>
            <w:r w:rsidRPr="00F82925">
              <w:rPr>
                <w:rStyle w:val="Hyperlnk"/>
                <w:noProof/>
              </w:rPr>
              <w:t>Vattenbruksenkät 1</w:t>
            </w:r>
            <w:r>
              <w:rPr>
                <w:noProof/>
                <w:webHidden/>
              </w:rPr>
              <w:tab/>
            </w:r>
            <w:r>
              <w:rPr>
                <w:noProof/>
                <w:webHidden/>
              </w:rPr>
              <w:fldChar w:fldCharType="begin"/>
            </w:r>
            <w:r>
              <w:rPr>
                <w:noProof/>
                <w:webHidden/>
              </w:rPr>
              <w:instrText xml:space="preserve"> PAGEREF _Toc120737933 \h </w:instrText>
            </w:r>
            <w:r>
              <w:rPr>
                <w:noProof/>
                <w:webHidden/>
              </w:rPr>
            </w:r>
            <w:r>
              <w:rPr>
                <w:noProof/>
                <w:webHidden/>
              </w:rPr>
              <w:fldChar w:fldCharType="separate"/>
            </w:r>
            <w:r>
              <w:rPr>
                <w:noProof/>
                <w:webHidden/>
              </w:rPr>
              <w:t>7</w:t>
            </w:r>
            <w:r>
              <w:rPr>
                <w:noProof/>
                <w:webHidden/>
              </w:rPr>
              <w:fldChar w:fldCharType="end"/>
            </w:r>
          </w:hyperlink>
        </w:p>
        <w:p w14:paraId="50C29A29" w14:textId="7B066E90" w:rsidR="00567C16" w:rsidRDefault="00567C16">
          <w:pPr>
            <w:pStyle w:val="Innehll3"/>
            <w:tabs>
              <w:tab w:val="left" w:pos="1320"/>
              <w:tab w:val="right" w:pos="9016"/>
            </w:tabs>
            <w:rPr>
              <w:rFonts w:asciiTheme="minorHAnsi" w:eastAsiaTheme="minorEastAsia" w:hAnsiTheme="minorHAnsi" w:cstheme="minorBidi"/>
              <w:noProof/>
            </w:rPr>
          </w:pPr>
          <w:hyperlink w:anchor="_Toc120737934" w:history="1">
            <w:r w:rsidRPr="00F82925">
              <w:rPr>
                <w:rStyle w:val="Hyperlnk"/>
                <w:noProof/>
              </w:rPr>
              <w:t>2.3.2</w:t>
            </w:r>
            <w:r>
              <w:rPr>
                <w:rFonts w:asciiTheme="minorHAnsi" w:eastAsiaTheme="minorEastAsia" w:hAnsiTheme="minorHAnsi" w:cstheme="minorBidi"/>
                <w:noProof/>
              </w:rPr>
              <w:tab/>
            </w:r>
            <w:r w:rsidRPr="00F82925">
              <w:rPr>
                <w:rStyle w:val="Hyperlnk"/>
                <w:noProof/>
              </w:rPr>
              <w:t>Vattenbruksenkät 2</w:t>
            </w:r>
            <w:r>
              <w:rPr>
                <w:noProof/>
                <w:webHidden/>
              </w:rPr>
              <w:tab/>
            </w:r>
            <w:r>
              <w:rPr>
                <w:noProof/>
                <w:webHidden/>
              </w:rPr>
              <w:fldChar w:fldCharType="begin"/>
            </w:r>
            <w:r>
              <w:rPr>
                <w:noProof/>
                <w:webHidden/>
              </w:rPr>
              <w:instrText xml:space="preserve"> PAGEREF _Toc120737934 \h </w:instrText>
            </w:r>
            <w:r>
              <w:rPr>
                <w:noProof/>
                <w:webHidden/>
              </w:rPr>
            </w:r>
            <w:r>
              <w:rPr>
                <w:noProof/>
                <w:webHidden/>
              </w:rPr>
              <w:fldChar w:fldCharType="separate"/>
            </w:r>
            <w:r>
              <w:rPr>
                <w:noProof/>
                <w:webHidden/>
              </w:rPr>
              <w:t>7</w:t>
            </w:r>
            <w:r>
              <w:rPr>
                <w:noProof/>
                <w:webHidden/>
              </w:rPr>
              <w:fldChar w:fldCharType="end"/>
            </w:r>
          </w:hyperlink>
        </w:p>
        <w:p w14:paraId="54A0FB99" w14:textId="24D92E06" w:rsidR="00567C16" w:rsidRDefault="00567C16">
          <w:pPr>
            <w:pStyle w:val="Innehll3"/>
            <w:tabs>
              <w:tab w:val="left" w:pos="1320"/>
              <w:tab w:val="right" w:pos="9016"/>
            </w:tabs>
            <w:rPr>
              <w:rFonts w:asciiTheme="minorHAnsi" w:eastAsiaTheme="minorEastAsia" w:hAnsiTheme="minorHAnsi" w:cstheme="minorBidi"/>
              <w:noProof/>
            </w:rPr>
          </w:pPr>
          <w:hyperlink w:anchor="_Toc120737935" w:history="1">
            <w:r w:rsidRPr="00F82925">
              <w:rPr>
                <w:rStyle w:val="Hyperlnk"/>
                <w:noProof/>
              </w:rPr>
              <w:t>2.3.3</w:t>
            </w:r>
            <w:r>
              <w:rPr>
                <w:rFonts w:asciiTheme="minorHAnsi" w:eastAsiaTheme="minorEastAsia" w:hAnsiTheme="minorHAnsi" w:cstheme="minorBidi"/>
                <w:noProof/>
              </w:rPr>
              <w:tab/>
            </w:r>
            <w:r w:rsidRPr="00F82925">
              <w:rPr>
                <w:rStyle w:val="Hyperlnk"/>
                <w:noProof/>
              </w:rPr>
              <w:t>Spillvärmeenkät</w:t>
            </w:r>
            <w:r>
              <w:rPr>
                <w:noProof/>
                <w:webHidden/>
              </w:rPr>
              <w:tab/>
            </w:r>
            <w:r>
              <w:rPr>
                <w:noProof/>
                <w:webHidden/>
              </w:rPr>
              <w:fldChar w:fldCharType="begin"/>
            </w:r>
            <w:r>
              <w:rPr>
                <w:noProof/>
                <w:webHidden/>
              </w:rPr>
              <w:instrText xml:space="preserve"> PAGEREF _Toc120737935 \h </w:instrText>
            </w:r>
            <w:r>
              <w:rPr>
                <w:noProof/>
                <w:webHidden/>
              </w:rPr>
            </w:r>
            <w:r>
              <w:rPr>
                <w:noProof/>
                <w:webHidden/>
              </w:rPr>
              <w:fldChar w:fldCharType="separate"/>
            </w:r>
            <w:r>
              <w:rPr>
                <w:noProof/>
                <w:webHidden/>
              </w:rPr>
              <w:t>8</w:t>
            </w:r>
            <w:r>
              <w:rPr>
                <w:noProof/>
                <w:webHidden/>
              </w:rPr>
              <w:fldChar w:fldCharType="end"/>
            </w:r>
          </w:hyperlink>
        </w:p>
        <w:p w14:paraId="3EE0FB38" w14:textId="44ACBFF9" w:rsidR="00567C16" w:rsidRDefault="00567C16">
          <w:pPr>
            <w:pStyle w:val="Innehll2"/>
            <w:tabs>
              <w:tab w:val="left" w:pos="880"/>
              <w:tab w:val="right" w:pos="9016"/>
            </w:tabs>
            <w:rPr>
              <w:rFonts w:asciiTheme="minorHAnsi" w:eastAsiaTheme="minorEastAsia" w:hAnsiTheme="minorHAnsi" w:cstheme="minorBidi"/>
              <w:noProof/>
            </w:rPr>
          </w:pPr>
          <w:hyperlink w:anchor="_Toc120737936" w:history="1">
            <w:r w:rsidRPr="00F82925">
              <w:rPr>
                <w:rStyle w:val="Hyperlnk"/>
                <w:noProof/>
              </w:rPr>
              <w:t>2.4</w:t>
            </w:r>
            <w:r>
              <w:rPr>
                <w:rFonts w:asciiTheme="minorHAnsi" w:eastAsiaTheme="minorEastAsia" w:hAnsiTheme="minorHAnsi" w:cstheme="minorBidi"/>
                <w:noProof/>
              </w:rPr>
              <w:tab/>
            </w:r>
            <w:r w:rsidRPr="00F82925">
              <w:rPr>
                <w:rStyle w:val="Hyperlnk"/>
                <w:noProof/>
              </w:rPr>
              <w:t>Enkäter till konsumenter</w:t>
            </w:r>
            <w:r>
              <w:rPr>
                <w:noProof/>
                <w:webHidden/>
              </w:rPr>
              <w:tab/>
            </w:r>
            <w:r>
              <w:rPr>
                <w:noProof/>
                <w:webHidden/>
              </w:rPr>
              <w:fldChar w:fldCharType="begin"/>
            </w:r>
            <w:r>
              <w:rPr>
                <w:noProof/>
                <w:webHidden/>
              </w:rPr>
              <w:instrText xml:space="preserve"> PAGEREF _Toc120737936 \h </w:instrText>
            </w:r>
            <w:r>
              <w:rPr>
                <w:noProof/>
                <w:webHidden/>
              </w:rPr>
            </w:r>
            <w:r>
              <w:rPr>
                <w:noProof/>
                <w:webHidden/>
              </w:rPr>
              <w:fldChar w:fldCharType="separate"/>
            </w:r>
            <w:r>
              <w:rPr>
                <w:noProof/>
                <w:webHidden/>
              </w:rPr>
              <w:t>8</w:t>
            </w:r>
            <w:r>
              <w:rPr>
                <w:noProof/>
                <w:webHidden/>
              </w:rPr>
              <w:fldChar w:fldCharType="end"/>
            </w:r>
          </w:hyperlink>
        </w:p>
        <w:p w14:paraId="581256A1" w14:textId="07135DE8" w:rsidR="00567C16" w:rsidRDefault="00567C16">
          <w:pPr>
            <w:pStyle w:val="Innehll3"/>
            <w:tabs>
              <w:tab w:val="left" w:pos="1320"/>
              <w:tab w:val="right" w:pos="9016"/>
            </w:tabs>
            <w:rPr>
              <w:rFonts w:asciiTheme="minorHAnsi" w:eastAsiaTheme="minorEastAsia" w:hAnsiTheme="minorHAnsi" w:cstheme="minorBidi"/>
              <w:noProof/>
            </w:rPr>
          </w:pPr>
          <w:hyperlink w:anchor="_Toc120737937" w:history="1">
            <w:r w:rsidRPr="00F82925">
              <w:rPr>
                <w:rStyle w:val="Hyperlnk"/>
                <w:noProof/>
              </w:rPr>
              <w:t>2.4.1</w:t>
            </w:r>
            <w:r>
              <w:rPr>
                <w:rFonts w:asciiTheme="minorHAnsi" w:eastAsiaTheme="minorEastAsia" w:hAnsiTheme="minorHAnsi" w:cstheme="minorBidi"/>
                <w:noProof/>
              </w:rPr>
              <w:tab/>
            </w:r>
            <w:r w:rsidRPr="00F82925">
              <w:rPr>
                <w:rStyle w:val="Hyperlnk"/>
                <w:noProof/>
              </w:rPr>
              <w:t>Hushålls Enkät</w:t>
            </w:r>
            <w:r>
              <w:rPr>
                <w:noProof/>
                <w:webHidden/>
              </w:rPr>
              <w:tab/>
            </w:r>
            <w:r>
              <w:rPr>
                <w:noProof/>
                <w:webHidden/>
              </w:rPr>
              <w:fldChar w:fldCharType="begin"/>
            </w:r>
            <w:r>
              <w:rPr>
                <w:noProof/>
                <w:webHidden/>
              </w:rPr>
              <w:instrText xml:space="preserve"> PAGEREF _Toc120737937 \h </w:instrText>
            </w:r>
            <w:r>
              <w:rPr>
                <w:noProof/>
                <w:webHidden/>
              </w:rPr>
            </w:r>
            <w:r>
              <w:rPr>
                <w:noProof/>
                <w:webHidden/>
              </w:rPr>
              <w:fldChar w:fldCharType="separate"/>
            </w:r>
            <w:r>
              <w:rPr>
                <w:noProof/>
                <w:webHidden/>
              </w:rPr>
              <w:t>8</w:t>
            </w:r>
            <w:r>
              <w:rPr>
                <w:noProof/>
                <w:webHidden/>
              </w:rPr>
              <w:fldChar w:fldCharType="end"/>
            </w:r>
          </w:hyperlink>
        </w:p>
        <w:p w14:paraId="52923CAC" w14:textId="49BB5C79" w:rsidR="00567C16" w:rsidRDefault="00567C16">
          <w:pPr>
            <w:pStyle w:val="Innehll3"/>
            <w:tabs>
              <w:tab w:val="left" w:pos="1320"/>
              <w:tab w:val="right" w:pos="9016"/>
            </w:tabs>
            <w:rPr>
              <w:rFonts w:asciiTheme="minorHAnsi" w:eastAsiaTheme="minorEastAsia" w:hAnsiTheme="minorHAnsi" w:cstheme="minorBidi"/>
              <w:noProof/>
            </w:rPr>
          </w:pPr>
          <w:hyperlink w:anchor="_Toc120737938" w:history="1">
            <w:r w:rsidRPr="00F82925">
              <w:rPr>
                <w:rStyle w:val="Hyperlnk"/>
                <w:noProof/>
              </w:rPr>
              <w:t>2.4.2</w:t>
            </w:r>
            <w:r>
              <w:rPr>
                <w:rFonts w:asciiTheme="minorHAnsi" w:eastAsiaTheme="minorEastAsia" w:hAnsiTheme="minorHAnsi" w:cstheme="minorBidi"/>
                <w:noProof/>
              </w:rPr>
              <w:tab/>
            </w:r>
            <w:r w:rsidRPr="00F82925">
              <w:rPr>
                <w:rStyle w:val="Hyperlnk"/>
                <w:noProof/>
              </w:rPr>
              <w:t>Restaurang och Offentliga kök enkät</w:t>
            </w:r>
            <w:r>
              <w:rPr>
                <w:noProof/>
                <w:webHidden/>
              </w:rPr>
              <w:tab/>
            </w:r>
            <w:r>
              <w:rPr>
                <w:noProof/>
                <w:webHidden/>
              </w:rPr>
              <w:fldChar w:fldCharType="begin"/>
            </w:r>
            <w:r>
              <w:rPr>
                <w:noProof/>
                <w:webHidden/>
              </w:rPr>
              <w:instrText xml:space="preserve"> PAGEREF _Toc120737938 \h </w:instrText>
            </w:r>
            <w:r>
              <w:rPr>
                <w:noProof/>
                <w:webHidden/>
              </w:rPr>
            </w:r>
            <w:r>
              <w:rPr>
                <w:noProof/>
                <w:webHidden/>
              </w:rPr>
              <w:fldChar w:fldCharType="separate"/>
            </w:r>
            <w:r>
              <w:rPr>
                <w:noProof/>
                <w:webHidden/>
              </w:rPr>
              <w:t>8</w:t>
            </w:r>
            <w:r>
              <w:rPr>
                <w:noProof/>
                <w:webHidden/>
              </w:rPr>
              <w:fldChar w:fldCharType="end"/>
            </w:r>
          </w:hyperlink>
        </w:p>
        <w:p w14:paraId="4F2E78B0" w14:textId="74856695" w:rsidR="00567C16" w:rsidRDefault="00567C16">
          <w:pPr>
            <w:pStyle w:val="Innehll3"/>
            <w:tabs>
              <w:tab w:val="left" w:pos="1320"/>
              <w:tab w:val="right" w:pos="9016"/>
            </w:tabs>
            <w:rPr>
              <w:rFonts w:asciiTheme="minorHAnsi" w:eastAsiaTheme="minorEastAsia" w:hAnsiTheme="minorHAnsi" w:cstheme="minorBidi"/>
              <w:noProof/>
            </w:rPr>
          </w:pPr>
          <w:hyperlink w:anchor="_Toc120737939" w:history="1">
            <w:r w:rsidRPr="00F82925">
              <w:rPr>
                <w:rStyle w:val="Hyperlnk"/>
                <w:noProof/>
              </w:rPr>
              <w:t>2.4.3</w:t>
            </w:r>
            <w:r>
              <w:rPr>
                <w:rFonts w:asciiTheme="minorHAnsi" w:eastAsiaTheme="minorEastAsia" w:hAnsiTheme="minorHAnsi" w:cstheme="minorBidi"/>
                <w:noProof/>
              </w:rPr>
              <w:tab/>
            </w:r>
            <w:r w:rsidRPr="00F82925">
              <w:rPr>
                <w:rStyle w:val="Hyperlnk"/>
                <w:noProof/>
              </w:rPr>
              <w:t>Detaljhandel enkät</w:t>
            </w:r>
            <w:r>
              <w:rPr>
                <w:noProof/>
                <w:webHidden/>
              </w:rPr>
              <w:tab/>
            </w:r>
            <w:r>
              <w:rPr>
                <w:noProof/>
                <w:webHidden/>
              </w:rPr>
              <w:fldChar w:fldCharType="begin"/>
            </w:r>
            <w:r>
              <w:rPr>
                <w:noProof/>
                <w:webHidden/>
              </w:rPr>
              <w:instrText xml:space="preserve"> PAGEREF _Toc120737939 \h </w:instrText>
            </w:r>
            <w:r>
              <w:rPr>
                <w:noProof/>
                <w:webHidden/>
              </w:rPr>
            </w:r>
            <w:r>
              <w:rPr>
                <w:noProof/>
                <w:webHidden/>
              </w:rPr>
              <w:fldChar w:fldCharType="separate"/>
            </w:r>
            <w:r>
              <w:rPr>
                <w:noProof/>
                <w:webHidden/>
              </w:rPr>
              <w:t>8</w:t>
            </w:r>
            <w:r>
              <w:rPr>
                <w:noProof/>
                <w:webHidden/>
              </w:rPr>
              <w:fldChar w:fldCharType="end"/>
            </w:r>
          </w:hyperlink>
        </w:p>
        <w:p w14:paraId="44D8C87C" w14:textId="29E8FD20" w:rsidR="00567C16" w:rsidRDefault="00567C16">
          <w:pPr>
            <w:pStyle w:val="Innehll2"/>
            <w:tabs>
              <w:tab w:val="left" w:pos="880"/>
              <w:tab w:val="right" w:pos="9016"/>
            </w:tabs>
            <w:rPr>
              <w:rFonts w:asciiTheme="minorHAnsi" w:eastAsiaTheme="minorEastAsia" w:hAnsiTheme="minorHAnsi" w:cstheme="minorBidi"/>
              <w:noProof/>
            </w:rPr>
          </w:pPr>
          <w:hyperlink w:anchor="_Toc120737940" w:history="1">
            <w:r w:rsidRPr="00F82925">
              <w:rPr>
                <w:rStyle w:val="Hyperlnk"/>
                <w:noProof/>
              </w:rPr>
              <w:t>2.5</w:t>
            </w:r>
            <w:r>
              <w:rPr>
                <w:rFonts w:asciiTheme="minorHAnsi" w:eastAsiaTheme="minorEastAsia" w:hAnsiTheme="minorHAnsi" w:cstheme="minorBidi"/>
                <w:noProof/>
              </w:rPr>
              <w:tab/>
            </w:r>
            <w:r w:rsidRPr="00F82925">
              <w:rPr>
                <w:rStyle w:val="Hyperlnk"/>
                <w:noProof/>
              </w:rPr>
              <w:t>Workshops</w:t>
            </w:r>
            <w:r>
              <w:rPr>
                <w:noProof/>
                <w:webHidden/>
              </w:rPr>
              <w:tab/>
            </w:r>
            <w:r>
              <w:rPr>
                <w:noProof/>
                <w:webHidden/>
              </w:rPr>
              <w:fldChar w:fldCharType="begin"/>
            </w:r>
            <w:r>
              <w:rPr>
                <w:noProof/>
                <w:webHidden/>
              </w:rPr>
              <w:instrText xml:space="preserve"> PAGEREF _Toc120737940 \h </w:instrText>
            </w:r>
            <w:r>
              <w:rPr>
                <w:noProof/>
                <w:webHidden/>
              </w:rPr>
            </w:r>
            <w:r>
              <w:rPr>
                <w:noProof/>
                <w:webHidden/>
              </w:rPr>
              <w:fldChar w:fldCharType="separate"/>
            </w:r>
            <w:r>
              <w:rPr>
                <w:noProof/>
                <w:webHidden/>
              </w:rPr>
              <w:t>8</w:t>
            </w:r>
            <w:r>
              <w:rPr>
                <w:noProof/>
                <w:webHidden/>
              </w:rPr>
              <w:fldChar w:fldCharType="end"/>
            </w:r>
          </w:hyperlink>
        </w:p>
        <w:p w14:paraId="4B902100" w14:textId="15D79F42" w:rsidR="00567C16" w:rsidRDefault="00567C16">
          <w:pPr>
            <w:pStyle w:val="Innehll2"/>
            <w:tabs>
              <w:tab w:val="left" w:pos="880"/>
              <w:tab w:val="right" w:pos="9016"/>
            </w:tabs>
            <w:rPr>
              <w:rFonts w:asciiTheme="minorHAnsi" w:eastAsiaTheme="minorEastAsia" w:hAnsiTheme="minorHAnsi" w:cstheme="minorBidi"/>
              <w:noProof/>
            </w:rPr>
          </w:pPr>
          <w:hyperlink w:anchor="_Toc120737941" w:history="1">
            <w:r w:rsidRPr="00F82925">
              <w:rPr>
                <w:rStyle w:val="Hyperlnk"/>
                <w:noProof/>
              </w:rPr>
              <w:t>2.6</w:t>
            </w:r>
            <w:r>
              <w:rPr>
                <w:rFonts w:asciiTheme="minorHAnsi" w:eastAsiaTheme="minorEastAsia" w:hAnsiTheme="minorHAnsi" w:cstheme="minorBidi"/>
                <w:noProof/>
              </w:rPr>
              <w:tab/>
            </w:r>
            <w:r w:rsidRPr="00F82925">
              <w:rPr>
                <w:rStyle w:val="Hyperlnk"/>
                <w:noProof/>
              </w:rPr>
              <w:t>Spridning av information om projektet</w:t>
            </w:r>
            <w:r>
              <w:rPr>
                <w:noProof/>
                <w:webHidden/>
              </w:rPr>
              <w:tab/>
            </w:r>
            <w:r>
              <w:rPr>
                <w:noProof/>
                <w:webHidden/>
              </w:rPr>
              <w:fldChar w:fldCharType="begin"/>
            </w:r>
            <w:r>
              <w:rPr>
                <w:noProof/>
                <w:webHidden/>
              </w:rPr>
              <w:instrText xml:space="preserve"> PAGEREF _Toc120737941 \h </w:instrText>
            </w:r>
            <w:r>
              <w:rPr>
                <w:noProof/>
                <w:webHidden/>
              </w:rPr>
            </w:r>
            <w:r>
              <w:rPr>
                <w:noProof/>
                <w:webHidden/>
              </w:rPr>
              <w:fldChar w:fldCharType="separate"/>
            </w:r>
            <w:r>
              <w:rPr>
                <w:noProof/>
                <w:webHidden/>
              </w:rPr>
              <w:t>10</w:t>
            </w:r>
            <w:r>
              <w:rPr>
                <w:noProof/>
                <w:webHidden/>
              </w:rPr>
              <w:fldChar w:fldCharType="end"/>
            </w:r>
          </w:hyperlink>
        </w:p>
        <w:p w14:paraId="734EE2AD" w14:textId="00BBC86D" w:rsidR="00567C16" w:rsidRDefault="00567C16">
          <w:pPr>
            <w:pStyle w:val="Innehll1"/>
            <w:tabs>
              <w:tab w:val="left" w:pos="440"/>
              <w:tab w:val="right" w:pos="9016"/>
            </w:tabs>
            <w:rPr>
              <w:rFonts w:asciiTheme="minorHAnsi" w:eastAsiaTheme="minorEastAsia" w:hAnsiTheme="minorHAnsi" w:cstheme="minorBidi"/>
              <w:noProof/>
            </w:rPr>
          </w:pPr>
          <w:hyperlink w:anchor="_Toc120737942" w:history="1">
            <w:r w:rsidRPr="00F82925">
              <w:rPr>
                <w:rStyle w:val="Hyperlnk"/>
                <w:noProof/>
              </w:rPr>
              <w:t>3.</w:t>
            </w:r>
            <w:r>
              <w:rPr>
                <w:rFonts w:asciiTheme="minorHAnsi" w:eastAsiaTheme="minorEastAsia" w:hAnsiTheme="minorHAnsi" w:cstheme="minorBidi"/>
                <w:noProof/>
              </w:rPr>
              <w:tab/>
            </w:r>
            <w:r w:rsidRPr="00F82925">
              <w:rPr>
                <w:rStyle w:val="Hyperlnk"/>
                <w:noProof/>
              </w:rPr>
              <w:t>Resultat</w:t>
            </w:r>
            <w:r>
              <w:rPr>
                <w:noProof/>
                <w:webHidden/>
              </w:rPr>
              <w:tab/>
            </w:r>
            <w:r>
              <w:rPr>
                <w:noProof/>
                <w:webHidden/>
              </w:rPr>
              <w:fldChar w:fldCharType="begin"/>
            </w:r>
            <w:r>
              <w:rPr>
                <w:noProof/>
                <w:webHidden/>
              </w:rPr>
              <w:instrText xml:space="preserve"> PAGEREF _Toc120737942 \h </w:instrText>
            </w:r>
            <w:r>
              <w:rPr>
                <w:noProof/>
                <w:webHidden/>
              </w:rPr>
            </w:r>
            <w:r>
              <w:rPr>
                <w:noProof/>
                <w:webHidden/>
              </w:rPr>
              <w:fldChar w:fldCharType="separate"/>
            </w:r>
            <w:r>
              <w:rPr>
                <w:noProof/>
                <w:webHidden/>
              </w:rPr>
              <w:t>12</w:t>
            </w:r>
            <w:r>
              <w:rPr>
                <w:noProof/>
                <w:webHidden/>
              </w:rPr>
              <w:fldChar w:fldCharType="end"/>
            </w:r>
          </w:hyperlink>
        </w:p>
        <w:p w14:paraId="345AF358" w14:textId="78CF777D" w:rsidR="00567C16" w:rsidRDefault="00567C16">
          <w:pPr>
            <w:pStyle w:val="Innehll2"/>
            <w:tabs>
              <w:tab w:val="left" w:pos="880"/>
              <w:tab w:val="right" w:pos="9016"/>
            </w:tabs>
            <w:rPr>
              <w:rFonts w:asciiTheme="minorHAnsi" w:eastAsiaTheme="minorEastAsia" w:hAnsiTheme="minorHAnsi" w:cstheme="minorBidi"/>
              <w:noProof/>
            </w:rPr>
          </w:pPr>
          <w:hyperlink w:anchor="_Toc120737943" w:history="1">
            <w:r w:rsidRPr="00F82925">
              <w:rPr>
                <w:rStyle w:val="Hyperlnk"/>
                <w:noProof/>
              </w:rPr>
              <w:t>3.1</w:t>
            </w:r>
            <w:r>
              <w:rPr>
                <w:rFonts w:asciiTheme="minorHAnsi" w:eastAsiaTheme="minorEastAsia" w:hAnsiTheme="minorHAnsi" w:cstheme="minorBidi"/>
                <w:noProof/>
              </w:rPr>
              <w:tab/>
            </w:r>
            <w:r w:rsidRPr="00F82925">
              <w:rPr>
                <w:rStyle w:val="Hyperlnk"/>
                <w:noProof/>
              </w:rPr>
              <w:t>Vattenbruksenkät 1 – Kartläggning av intresse</w:t>
            </w:r>
            <w:r>
              <w:rPr>
                <w:noProof/>
                <w:webHidden/>
              </w:rPr>
              <w:tab/>
            </w:r>
            <w:r>
              <w:rPr>
                <w:noProof/>
                <w:webHidden/>
              </w:rPr>
              <w:fldChar w:fldCharType="begin"/>
            </w:r>
            <w:r>
              <w:rPr>
                <w:noProof/>
                <w:webHidden/>
              </w:rPr>
              <w:instrText xml:space="preserve"> PAGEREF _Toc120737943 \h </w:instrText>
            </w:r>
            <w:r>
              <w:rPr>
                <w:noProof/>
                <w:webHidden/>
              </w:rPr>
            </w:r>
            <w:r>
              <w:rPr>
                <w:noProof/>
                <w:webHidden/>
              </w:rPr>
              <w:fldChar w:fldCharType="separate"/>
            </w:r>
            <w:r>
              <w:rPr>
                <w:noProof/>
                <w:webHidden/>
              </w:rPr>
              <w:t>12</w:t>
            </w:r>
            <w:r>
              <w:rPr>
                <w:noProof/>
                <w:webHidden/>
              </w:rPr>
              <w:fldChar w:fldCharType="end"/>
            </w:r>
          </w:hyperlink>
        </w:p>
        <w:p w14:paraId="20365169" w14:textId="390F4C44" w:rsidR="00567C16" w:rsidRDefault="00567C16">
          <w:pPr>
            <w:pStyle w:val="Innehll2"/>
            <w:tabs>
              <w:tab w:val="left" w:pos="880"/>
              <w:tab w:val="right" w:pos="9016"/>
            </w:tabs>
            <w:rPr>
              <w:rFonts w:asciiTheme="minorHAnsi" w:eastAsiaTheme="minorEastAsia" w:hAnsiTheme="minorHAnsi" w:cstheme="minorBidi"/>
              <w:noProof/>
            </w:rPr>
          </w:pPr>
          <w:hyperlink w:anchor="_Toc120737944" w:history="1">
            <w:r w:rsidRPr="00F82925">
              <w:rPr>
                <w:rStyle w:val="Hyperlnk"/>
                <w:noProof/>
              </w:rPr>
              <w:t>3.2</w:t>
            </w:r>
            <w:r>
              <w:rPr>
                <w:rFonts w:asciiTheme="minorHAnsi" w:eastAsiaTheme="minorEastAsia" w:hAnsiTheme="minorHAnsi" w:cstheme="minorBidi"/>
                <w:noProof/>
              </w:rPr>
              <w:tab/>
            </w:r>
            <w:r w:rsidRPr="00F82925">
              <w:rPr>
                <w:rStyle w:val="Hyperlnk"/>
                <w:noProof/>
              </w:rPr>
              <w:t>Vattenbruksenkät 2 – Uppföljning byggnad</w:t>
            </w:r>
            <w:r w:rsidRPr="00F82925">
              <w:rPr>
                <w:rStyle w:val="Hyperlnk"/>
                <w:noProof/>
              </w:rPr>
              <w:t>e</w:t>
            </w:r>
            <w:r w:rsidRPr="00F82925">
              <w:rPr>
                <w:rStyle w:val="Hyperlnk"/>
                <w:noProof/>
              </w:rPr>
              <w:t>r/platser</w:t>
            </w:r>
            <w:r>
              <w:rPr>
                <w:noProof/>
                <w:webHidden/>
              </w:rPr>
              <w:tab/>
            </w:r>
            <w:r>
              <w:rPr>
                <w:noProof/>
                <w:webHidden/>
              </w:rPr>
              <w:fldChar w:fldCharType="begin"/>
            </w:r>
            <w:r>
              <w:rPr>
                <w:noProof/>
                <w:webHidden/>
              </w:rPr>
              <w:instrText xml:space="preserve"> PAGEREF _Toc120737944 \h </w:instrText>
            </w:r>
            <w:r>
              <w:rPr>
                <w:noProof/>
                <w:webHidden/>
              </w:rPr>
            </w:r>
            <w:r>
              <w:rPr>
                <w:noProof/>
                <w:webHidden/>
              </w:rPr>
              <w:fldChar w:fldCharType="separate"/>
            </w:r>
            <w:r>
              <w:rPr>
                <w:noProof/>
                <w:webHidden/>
              </w:rPr>
              <w:t>12</w:t>
            </w:r>
            <w:r>
              <w:rPr>
                <w:noProof/>
                <w:webHidden/>
              </w:rPr>
              <w:fldChar w:fldCharType="end"/>
            </w:r>
          </w:hyperlink>
        </w:p>
        <w:p w14:paraId="5EDDE5D6" w14:textId="4DE59369" w:rsidR="00567C16" w:rsidRDefault="00567C16">
          <w:pPr>
            <w:pStyle w:val="Innehll2"/>
            <w:tabs>
              <w:tab w:val="left" w:pos="880"/>
              <w:tab w:val="right" w:pos="9016"/>
            </w:tabs>
            <w:rPr>
              <w:rFonts w:asciiTheme="minorHAnsi" w:eastAsiaTheme="minorEastAsia" w:hAnsiTheme="minorHAnsi" w:cstheme="minorBidi"/>
              <w:noProof/>
            </w:rPr>
          </w:pPr>
          <w:hyperlink w:anchor="_Toc120737945" w:history="1">
            <w:r w:rsidRPr="00F82925">
              <w:rPr>
                <w:rStyle w:val="Hyperlnk"/>
                <w:noProof/>
              </w:rPr>
              <w:t>3.3</w:t>
            </w:r>
            <w:r>
              <w:rPr>
                <w:rFonts w:asciiTheme="minorHAnsi" w:eastAsiaTheme="minorEastAsia" w:hAnsiTheme="minorHAnsi" w:cstheme="minorBidi"/>
                <w:noProof/>
              </w:rPr>
              <w:tab/>
            </w:r>
            <w:r w:rsidRPr="00F82925">
              <w:rPr>
                <w:rStyle w:val="Hyperlnk"/>
                <w:noProof/>
              </w:rPr>
              <w:t>Enkät och platsbesök för spillvärmekartläggning</w:t>
            </w:r>
            <w:r>
              <w:rPr>
                <w:noProof/>
                <w:webHidden/>
              </w:rPr>
              <w:tab/>
            </w:r>
            <w:r>
              <w:rPr>
                <w:noProof/>
                <w:webHidden/>
              </w:rPr>
              <w:fldChar w:fldCharType="begin"/>
            </w:r>
            <w:r>
              <w:rPr>
                <w:noProof/>
                <w:webHidden/>
              </w:rPr>
              <w:instrText xml:space="preserve"> PAGEREF _Toc120737945 \h </w:instrText>
            </w:r>
            <w:r>
              <w:rPr>
                <w:noProof/>
                <w:webHidden/>
              </w:rPr>
            </w:r>
            <w:r>
              <w:rPr>
                <w:noProof/>
                <w:webHidden/>
              </w:rPr>
              <w:fldChar w:fldCharType="separate"/>
            </w:r>
            <w:r>
              <w:rPr>
                <w:noProof/>
                <w:webHidden/>
              </w:rPr>
              <w:t>13</w:t>
            </w:r>
            <w:r>
              <w:rPr>
                <w:noProof/>
                <w:webHidden/>
              </w:rPr>
              <w:fldChar w:fldCharType="end"/>
            </w:r>
          </w:hyperlink>
        </w:p>
        <w:p w14:paraId="01C72188" w14:textId="2735038E" w:rsidR="00567C16" w:rsidRDefault="00567C16">
          <w:pPr>
            <w:pStyle w:val="Innehll2"/>
            <w:tabs>
              <w:tab w:val="left" w:pos="880"/>
              <w:tab w:val="right" w:pos="9016"/>
            </w:tabs>
            <w:rPr>
              <w:rFonts w:asciiTheme="minorHAnsi" w:eastAsiaTheme="minorEastAsia" w:hAnsiTheme="minorHAnsi" w:cstheme="minorBidi"/>
              <w:noProof/>
            </w:rPr>
          </w:pPr>
          <w:hyperlink w:anchor="_Toc120737946" w:history="1">
            <w:r w:rsidRPr="00F82925">
              <w:rPr>
                <w:rStyle w:val="Hyperlnk"/>
                <w:noProof/>
              </w:rPr>
              <w:t>3.4</w:t>
            </w:r>
            <w:r>
              <w:rPr>
                <w:rFonts w:asciiTheme="minorHAnsi" w:eastAsiaTheme="minorEastAsia" w:hAnsiTheme="minorHAnsi" w:cstheme="minorBidi"/>
                <w:noProof/>
              </w:rPr>
              <w:tab/>
            </w:r>
            <w:r w:rsidRPr="00F82925">
              <w:rPr>
                <w:rStyle w:val="Hyperlnk"/>
                <w:noProof/>
              </w:rPr>
              <w:t>Enkät hushåll</w:t>
            </w:r>
            <w:r>
              <w:rPr>
                <w:noProof/>
                <w:webHidden/>
              </w:rPr>
              <w:tab/>
            </w:r>
            <w:r>
              <w:rPr>
                <w:noProof/>
                <w:webHidden/>
              </w:rPr>
              <w:fldChar w:fldCharType="begin"/>
            </w:r>
            <w:r>
              <w:rPr>
                <w:noProof/>
                <w:webHidden/>
              </w:rPr>
              <w:instrText xml:space="preserve"> PAGEREF _Toc120737946 \h </w:instrText>
            </w:r>
            <w:r>
              <w:rPr>
                <w:noProof/>
                <w:webHidden/>
              </w:rPr>
            </w:r>
            <w:r>
              <w:rPr>
                <w:noProof/>
                <w:webHidden/>
              </w:rPr>
              <w:fldChar w:fldCharType="separate"/>
            </w:r>
            <w:r>
              <w:rPr>
                <w:noProof/>
                <w:webHidden/>
              </w:rPr>
              <w:t>14</w:t>
            </w:r>
            <w:r>
              <w:rPr>
                <w:noProof/>
                <w:webHidden/>
              </w:rPr>
              <w:fldChar w:fldCharType="end"/>
            </w:r>
          </w:hyperlink>
        </w:p>
        <w:p w14:paraId="4F5E0944" w14:textId="1C0F0899" w:rsidR="00567C16" w:rsidRDefault="00567C16">
          <w:pPr>
            <w:pStyle w:val="Innehll2"/>
            <w:tabs>
              <w:tab w:val="left" w:pos="880"/>
              <w:tab w:val="right" w:pos="9016"/>
            </w:tabs>
            <w:rPr>
              <w:rFonts w:asciiTheme="minorHAnsi" w:eastAsiaTheme="minorEastAsia" w:hAnsiTheme="minorHAnsi" w:cstheme="minorBidi"/>
              <w:noProof/>
            </w:rPr>
          </w:pPr>
          <w:hyperlink w:anchor="_Toc120737947" w:history="1">
            <w:r w:rsidRPr="00F82925">
              <w:rPr>
                <w:rStyle w:val="Hyperlnk"/>
                <w:noProof/>
              </w:rPr>
              <w:t>3.5</w:t>
            </w:r>
            <w:r>
              <w:rPr>
                <w:rFonts w:asciiTheme="minorHAnsi" w:eastAsiaTheme="minorEastAsia" w:hAnsiTheme="minorHAnsi" w:cstheme="minorBidi"/>
                <w:noProof/>
              </w:rPr>
              <w:tab/>
            </w:r>
            <w:r w:rsidRPr="00F82925">
              <w:rPr>
                <w:rStyle w:val="Hyperlnk"/>
                <w:noProof/>
              </w:rPr>
              <w:t>Enkät restauranger</w:t>
            </w:r>
            <w:r>
              <w:rPr>
                <w:noProof/>
                <w:webHidden/>
              </w:rPr>
              <w:tab/>
            </w:r>
            <w:r>
              <w:rPr>
                <w:noProof/>
                <w:webHidden/>
              </w:rPr>
              <w:fldChar w:fldCharType="begin"/>
            </w:r>
            <w:r>
              <w:rPr>
                <w:noProof/>
                <w:webHidden/>
              </w:rPr>
              <w:instrText xml:space="preserve"> PAGEREF _Toc120737947 \h </w:instrText>
            </w:r>
            <w:r>
              <w:rPr>
                <w:noProof/>
                <w:webHidden/>
              </w:rPr>
            </w:r>
            <w:r>
              <w:rPr>
                <w:noProof/>
                <w:webHidden/>
              </w:rPr>
              <w:fldChar w:fldCharType="separate"/>
            </w:r>
            <w:r>
              <w:rPr>
                <w:noProof/>
                <w:webHidden/>
              </w:rPr>
              <w:t>16</w:t>
            </w:r>
            <w:r>
              <w:rPr>
                <w:noProof/>
                <w:webHidden/>
              </w:rPr>
              <w:fldChar w:fldCharType="end"/>
            </w:r>
          </w:hyperlink>
        </w:p>
        <w:p w14:paraId="65964BA5" w14:textId="2A97D4BC" w:rsidR="00567C16" w:rsidRDefault="00567C16">
          <w:pPr>
            <w:pStyle w:val="Innehll2"/>
            <w:tabs>
              <w:tab w:val="left" w:pos="880"/>
              <w:tab w:val="right" w:pos="9016"/>
            </w:tabs>
            <w:rPr>
              <w:rFonts w:asciiTheme="minorHAnsi" w:eastAsiaTheme="minorEastAsia" w:hAnsiTheme="minorHAnsi" w:cstheme="minorBidi"/>
              <w:noProof/>
            </w:rPr>
          </w:pPr>
          <w:hyperlink w:anchor="_Toc120737948" w:history="1">
            <w:r w:rsidRPr="00F82925">
              <w:rPr>
                <w:rStyle w:val="Hyperlnk"/>
                <w:noProof/>
              </w:rPr>
              <w:t>3.6</w:t>
            </w:r>
            <w:r>
              <w:rPr>
                <w:rFonts w:asciiTheme="minorHAnsi" w:eastAsiaTheme="minorEastAsia" w:hAnsiTheme="minorHAnsi" w:cstheme="minorBidi"/>
                <w:noProof/>
              </w:rPr>
              <w:tab/>
            </w:r>
            <w:r w:rsidRPr="00F82925">
              <w:rPr>
                <w:rStyle w:val="Hyperlnk"/>
                <w:noProof/>
              </w:rPr>
              <w:t>Enkät handel</w:t>
            </w:r>
            <w:r>
              <w:rPr>
                <w:noProof/>
                <w:webHidden/>
              </w:rPr>
              <w:tab/>
            </w:r>
            <w:r>
              <w:rPr>
                <w:noProof/>
                <w:webHidden/>
              </w:rPr>
              <w:fldChar w:fldCharType="begin"/>
            </w:r>
            <w:r>
              <w:rPr>
                <w:noProof/>
                <w:webHidden/>
              </w:rPr>
              <w:instrText xml:space="preserve"> PAGEREF _Toc120737948 \h </w:instrText>
            </w:r>
            <w:r>
              <w:rPr>
                <w:noProof/>
                <w:webHidden/>
              </w:rPr>
            </w:r>
            <w:r>
              <w:rPr>
                <w:noProof/>
                <w:webHidden/>
              </w:rPr>
              <w:fldChar w:fldCharType="separate"/>
            </w:r>
            <w:r>
              <w:rPr>
                <w:noProof/>
                <w:webHidden/>
              </w:rPr>
              <w:t>17</w:t>
            </w:r>
            <w:r>
              <w:rPr>
                <w:noProof/>
                <w:webHidden/>
              </w:rPr>
              <w:fldChar w:fldCharType="end"/>
            </w:r>
          </w:hyperlink>
        </w:p>
        <w:p w14:paraId="51E0F6E5" w14:textId="36C217F4" w:rsidR="00567C16" w:rsidRDefault="00567C16">
          <w:pPr>
            <w:pStyle w:val="Innehll2"/>
            <w:tabs>
              <w:tab w:val="left" w:pos="880"/>
              <w:tab w:val="right" w:pos="9016"/>
            </w:tabs>
            <w:rPr>
              <w:rFonts w:asciiTheme="minorHAnsi" w:eastAsiaTheme="minorEastAsia" w:hAnsiTheme="minorHAnsi" w:cstheme="minorBidi"/>
              <w:noProof/>
            </w:rPr>
          </w:pPr>
          <w:hyperlink w:anchor="_Toc120737949" w:history="1">
            <w:r w:rsidRPr="00F82925">
              <w:rPr>
                <w:rStyle w:val="Hyperlnk"/>
                <w:noProof/>
              </w:rPr>
              <w:t>3.7</w:t>
            </w:r>
            <w:r>
              <w:rPr>
                <w:rFonts w:asciiTheme="minorHAnsi" w:eastAsiaTheme="minorEastAsia" w:hAnsiTheme="minorHAnsi" w:cstheme="minorBidi"/>
                <w:noProof/>
              </w:rPr>
              <w:tab/>
            </w:r>
            <w:r w:rsidRPr="00F82925">
              <w:rPr>
                <w:rStyle w:val="Hyperlnk"/>
                <w:noProof/>
              </w:rPr>
              <w:t>Facebook nätverksgrupp</w:t>
            </w:r>
            <w:r>
              <w:rPr>
                <w:noProof/>
                <w:webHidden/>
              </w:rPr>
              <w:tab/>
            </w:r>
            <w:r>
              <w:rPr>
                <w:noProof/>
                <w:webHidden/>
              </w:rPr>
              <w:fldChar w:fldCharType="begin"/>
            </w:r>
            <w:r>
              <w:rPr>
                <w:noProof/>
                <w:webHidden/>
              </w:rPr>
              <w:instrText xml:space="preserve"> PAGEREF _Toc120737949 \h </w:instrText>
            </w:r>
            <w:r>
              <w:rPr>
                <w:noProof/>
                <w:webHidden/>
              </w:rPr>
            </w:r>
            <w:r>
              <w:rPr>
                <w:noProof/>
                <w:webHidden/>
              </w:rPr>
              <w:fldChar w:fldCharType="separate"/>
            </w:r>
            <w:r>
              <w:rPr>
                <w:noProof/>
                <w:webHidden/>
              </w:rPr>
              <w:t>17</w:t>
            </w:r>
            <w:r>
              <w:rPr>
                <w:noProof/>
                <w:webHidden/>
              </w:rPr>
              <w:fldChar w:fldCharType="end"/>
            </w:r>
          </w:hyperlink>
        </w:p>
        <w:p w14:paraId="3E6C95FE" w14:textId="2953DF7D" w:rsidR="00567C16" w:rsidRDefault="00567C16">
          <w:pPr>
            <w:pStyle w:val="Innehll1"/>
            <w:tabs>
              <w:tab w:val="left" w:pos="440"/>
              <w:tab w:val="right" w:pos="9016"/>
            </w:tabs>
            <w:rPr>
              <w:rFonts w:asciiTheme="minorHAnsi" w:eastAsiaTheme="minorEastAsia" w:hAnsiTheme="minorHAnsi" w:cstheme="minorBidi"/>
              <w:noProof/>
            </w:rPr>
          </w:pPr>
          <w:hyperlink w:anchor="_Toc120737950" w:history="1">
            <w:r w:rsidRPr="00F82925">
              <w:rPr>
                <w:rStyle w:val="Hyperlnk"/>
                <w:noProof/>
              </w:rPr>
              <w:t>4.</w:t>
            </w:r>
            <w:r>
              <w:rPr>
                <w:rFonts w:asciiTheme="minorHAnsi" w:eastAsiaTheme="minorEastAsia" w:hAnsiTheme="minorHAnsi" w:cstheme="minorBidi"/>
                <w:noProof/>
              </w:rPr>
              <w:tab/>
            </w:r>
            <w:r w:rsidRPr="00F82925">
              <w:rPr>
                <w:rStyle w:val="Hyperlnk"/>
                <w:noProof/>
              </w:rPr>
              <w:t>Sammanställning</w:t>
            </w:r>
            <w:r>
              <w:rPr>
                <w:noProof/>
                <w:webHidden/>
              </w:rPr>
              <w:tab/>
            </w:r>
            <w:r>
              <w:rPr>
                <w:noProof/>
                <w:webHidden/>
              </w:rPr>
              <w:fldChar w:fldCharType="begin"/>
            </w:r>
            <w:r>
              <w:rPr>
                <w:noProof/>
                <w:webHidden/>
              </w:rPr>
              <w:instrText xml:space="preserve"> PAGEREF _Toc120737950 \h </w:instrText>
            </w:r>
            <w:r>
              <w:rPr>
                <w:noProof/>
                <w:webHidden/>
              </w:rPr>
            </w:r>
            <w:r>
              <w:rPr>
                <w:noProof/>
                <w:webHidden/>
              </w:rPr>
              <w:fldChar w:fldCharType="separate"/>
            </w:r>
            <w:r>
              <w:rPr>
                <w:noProof/>
                <w:webHidden/>
              </w:rPr>
              <w:t>18</w:t>
            </w:r>
            <w:r>
              <w:rPr>
                <w:noProof/>
                <w:webHidden/>
              </w:rPr>
              <w:fldChar w:fldCharType="end"/>
            </w:r>
          </w:hyperlink>
        </w:p>
        <w:p w14:paraId="66C31334" w14:textId="26A02160" w:rsidR="00567C16" w:rsidRDefault="00567C16">
          <w:pPr>
            <w:pStyle w:val="Innehll2"/>
            <w:tabs>
              <w:tab w:val="left" w:pos="880"/>
              <w:tab w:val="right" w:pos="9016"/>
            </w:tabs>
            <w:rPr>
              <w:rFonts w:asciiTheme="minorHAnsi" w:eastAsiaTheme="minorEastAsia" w:hAnsiTheme="minorHAnsi" w:cstheme="minorBidi"/>
              <w:noProof/>
            </w:rPr>
          </w:pPr>
          <w:hyperlink w:anchor="_Toc120737951" w:history="1">
            <w:r w:rsidRPr="00F82925">
              <w:rPr>
                <w:rStyle w:val="Hyperlnk"/>
                <w:noProof/>
              </w:rPr>
              <w:t>4.1</w:t>
            </w:r>
            <w:r>
              <w:rPr>
                <w:rFonts w:asciiTheme="minorHAnsi" w:eastAsiaTheme="minorEastAsia" w:hAnsiTheme="minorHAnsi" w:cstheme="minorBidi"/>
                <w:noProof/>
              </w:rPr>
              <w:tab/>
            </w:r>
            <w:r w:rsidRPr="00F82925">
              <w:rPr>
                <w:rStyle w:val="Hyperlnk"/>
                <w:noProof/>
              </w:rPr>
              <w:t>Karta</w:t>
            </w:r>
            <w:r>
              <w:rPr>
                <w:noProof/>
                <w:webHidden/>
              </w:rPr>
              <w:tab/>
            </w:r>
            <w:r>
              <w:rPr>
                <w:noProof/>
                <w:webHidden/>
              </w:rPr>
              <w:fldChar w:fldCharType="begin"/>
            </w:r>
            <w:r>
              <w:rPr>
                <w:noProof/>
                <w:webHidden/>
              </w:rPr>
              <w:instrText xml:space="preserve"> PAGEREF _Toc120737951 \h </w:instrText>
            </w:r>
            <w:r>
              <w:rPr>
                <w:noProof/>
                <w:webHidden/>
              </w:rPr>
            </w:r>
            <w:r>
              <w:rPr>
                <w:noProof/>
                <w:webHidden/>
              </w:rPr>
              <w:fldChar w:fldCharType="separate"/>
            </w:r>
            <w:r>
              <w:rPr>
                <w:noProof/>
                <w:webHidden/>
              </w:rPr>
              <w:t>18</w:t>
            </w:r>
            <w:r>
              <w:rPr>
                <w:noProof/>
                <w:webHidden/>
              </w:rPr>
              <w:fldChar w:fldCharType="end"/>
            </w:r>
          </w:hyperlink>
        </w:p>
        <w:p w14:paraId="64C49B3D" w14:textId="3BBAE4BB" w:rsidR="00567C16" w:rsidRDefault="00567C16">
          <w:pPr>
            <w:pStyle w:val="Innehll1"/>
            <w:tabs>
              <w:tab w:val="left" w:pos="440"/>
              <w:tab w:val="right" w:pos="9016"/>
            </w:tabs>
            <w:rPr>
              <w:rFonts w:asciiTheme="minorHAnsi" w:eastAsiaTheme="minorEastAsia" w:hAnsiTheme="minorHAnsi" w:cstheme="minorBidi"/>
              <w:noProof/>
            </w:rPr>
          </w:pPr>
          <w:hyperlink w:anchor="_Toc120737952" w:history="1">
            <w:r w:rsidRPr="00F82925">
              <w:rPr>
                <w:rStyle w:val="Hyperlnk"/>
                <w:noProof/>
              </w:rPr>
              <w:t>5.</w:t>
            </w:r>
            <w:r>
              <w:rPr>
                <w:rFonts w:asciiTheme="minorHAnsi" w:eastAsiaTheme="minorEastAsia" w:hAnsiTheme="minorHAnsi" w:cstheme="minorBidi"/>
                <w:noProof/>
              </w:rPr>
              <w:tab/>
            </w:r>
            <w:r w:rsidRPr="00F82925">
              <w:rPr>
                <w:rStyle w:val="Hyperlnk"/>
                <w:noProof/>
              </w:rPr>
              <w:t>Diskussion</w:t>
            </w:r>
            <w:r>
              <w:rPr>
                <w:noProof/>
                <w:webHidden/>
              </w:rPr>
              <w:tab/>
            </w:r>
            <w:r>
              <w:rPr>
                <w:noProof/>
                <w:webHidden/>
              </w:rPr>
              <w:fldChar w:fldCharType="begin"/>
            </w:r>
            <w:r>
              <w:rPr>
                <w:noProof/>
                <w:webHidden/>
              </w:rPr>
              <w:instrText xml:space="preserve"> PAGEREF _Toc120737952 \h </w:instrText>
            </w:r>
            <w:r>
              <w:rPr>
                <w:noProof/>
                <w:webHidden/>
              </w:rPr>
            </w:r>
            <w:r>
              <w:rPr>
                <w:noProof/>
                <w:webHidden/>
              </w:rPr>
              <w:fldChar w:fldCharType="separate"/>
            </w:r>
            <w:r>
              <w:rPr>
                <w:noProof/>
                <w:webHidden/>
              </w:rPr>
              <w:t>20</w:t>
            </w:r>
            <w:r>
              <w:rPr>
                <w:noProof/>
                <w:webHidden/>
              </w:rPr>
              <w:fldChar w:fldCharType="end"/>
            </w:r>
          </w:hyperlink>
        </w:p>
        <w:p w14:paraId="65845BD5" w14:textId="1ACBD907" w:rsidR="00567C16" w:rsidRDefault="00567C16">
          <w:pPr>
            <w:pStyle w:val="Innehll1"/>
            <w:tabs>
              <w:tab w:val="left" w:pos="440"/>
              <w:tab w:val="right" w:pos="9016"/>
            </w:tabs>
            <w:rPr>
              <w:rFonts w:asciiTheme="minorHAnsi" w:eastAsiaTheme="minorEastAsia" w:hAnsiTheme="minorHAnsi" w:cstheme="minorBidi"/>
              <w:noProof/>
            </w:rPr>
          </w:pPr>
          <w:hyperlink w:anchor="_Toc120737953" w:history="1">
            <w:r w:rsidRPr="00F82925">
              <w:rPr>
                <w:rStyle w:val="Hyperlnk"/>
                <w:noProof/>
              </w:rPr>
              <w:t>6.</w:t>
            </w:r>
            <w:r>
              <w:rPr>
                <w:rFonts w:asciiTheme="minorHAnsi" w:eastAsiaTheme="minorEastAsia" w:hAnsiTheme="minorHAnsi" w:cstheme="minorBidi"/>
                <w:noProof/>
              </w:rPr>
              <w:tab/>
            </w:r>
            <w:r w:rsidRPr="00F82925">
              <w:rPr>
                <w:rStyle w:val="Hyperlnk"/>
                <w:noProof/>
              </w:rPr>
              <w:t>Slutsats</w:t>
            </w:r>
            <w:r>
              <w:rPr>
                <w:noProof/>
                <w:webHidden/>
              </w:rPr>
              <w:tab/>
            </w:r>
            <w:r>
              <w:rPr>
                <w:noProof/>
                <w:webHidden/>
              </w:rPr>
              <w:fldChar w:fldCharType="begin"/>
            </w:r>
            <w:r>
              <w:rPr>
                <w:noProof/>
                <w:webHidden/>
              </w:rPr>
              <w:instrText xml:space="preserve"> PAGEREF _Toc120737953 \h </w:instrText>
            </w:r>
            <w:r>
              <w:rPr>
                <w:noProof/>
                <w:webHidden/>
              </w:rPr>
            </w:r>
            <w:r>
              <w:rPr>
                <w:noProof/>
                <w:webHidden/>
              </w:rPr>
              <w:fldChar w:fldCharType="separate"/>
            </w:r>
            <w:r>
              <w:rPr>
                <w:noProof/>
                <w:webHidden/>
              </w:rPr>
              <w:t>24</w:t>
            </w:r>
            <w:r>
              <w:rPr>
                <w:noProof/>
                <w:webHidden/>
              </w:rPr>
              <w:fldChar w:fldCharType="end"/>
            </w:r>
          </w:hyperlink>
        </w:p>
        <w:p w14:paraId="21C3F111" w14:textId="165EF68C" w:rsidR="00567C16" w:rsidRDefault="00567C16">
          <w:pPr>
            <w:pStyle w:val="Innehll1"/>
            <w:tabs>
              <w:tab w:val="left" w:pos="440"/>
              <w:tab w:val="right" w:pos="9016"/>
            </w:tabs>
            <w:rPr>
              <w:rFonts w:asciiTheme="minorHAnsi" w:eastAsiaTheme="minorEastAsia" w:hAnsiTheme="minorHAnsi" w:cstheme="minorBidi"/>
              <w:noProof/>
            </w:rPr>
          </w:pPr>
          <w:hyperlink w:anchor="_Toc120737954" w:history="1">
            <w:r w:rsidRPr="00F82925">
              <w:rPr>
                <w:rStyle w:val="Hyperlnk"/>
                <w:noProof/>
              </w:rPr>
              <w:t>7.</w:t>
            </w:r>
            <w:r>
              <w:rPr>
                <w:rFonts w:asciiTheme="minorHAnsi" w:eastAsiaTheme="minorEastAsia" w:hAnsiTheme="minorHAnsi" w:cstheme="minorBidi"/>
                <w:noProof/>
              </w:rPr>
              <w:tab/>
            </w:r>
            <w:r w:rsidRPr="00F82925">
              <w:rPr>
                <w:rStyle w:val="Hyperlnk"/>
                <w:noProof/>
              </w:rPr>
              <w:t>Referenser</w:t>
            </w:r>
            <w:r>
              <w:rPr>
                <w:noProof/>
                <w:webHidden/>
              </w:rPr>
              <w:tab/>
            </w:r>
            <w:r>
              <w:rPr>
                <w:noProof/>
                <w:webHidden/>
              </w:rPr>
              <w:fldChar w:fldCharType="begin"/>
            </w:r>
            <w:r>
              <w:rPr>
                <w:noProof/>
                <w:webHidden/>
              </w:rPr>
              <w:instrText xml:space="preserve"> PAGEREF _Toc120737954 \h </w:instrText>
            </w:r>
            <w:r>
              <w:rPr>
                <w:noProof/>
                <w:webHidden/>
              </w:rPr>
            </w:r>
            <w:r>
              <w:rPr>
                <w:noProof/>
                <w:webHidden/>
              </w:rPr>
              <w:fldChar w:fldCharType="separate"/>
            </w:r>
            <w:r>
              <w:rPr>
                <w:noProof/>
                <w:webHidden/>
              </w:rPr>
              <w:t>25</w:t>
            </w:r>
            <w:r>
              <w:rPr>
                <w:noProof/>
                <w:webHidden/>
              </w:rPr>
              <w:fldChar w:fldCharType="end"/>
            </w:r>
          </w:hyperlink>
        </w:p>
        <w:p w14:paraId="7503E839" w14:textId="199EEB34" w:rsidR="00567C16" w:rsidRDefault="00567C16">
          <w:pPr>
            <w:pStyle w:val="Innehll1"/>
            <w:tabs>
              <w:tab w:val="left" w:pos="440"/>
              <w:tab w:val="right" w:pos="9016"/>
            </w:tabs>
            <w:rPr>
              <w:rFonts w:asciiTheme="minorHAnsi" w:eastAsiaTheme="minorEastAsia" w:hAnsiTheme="minorHAnsi" w:cstheme="minorBidi"/>
              <w:noProof/>
            </w:rPr>
          </w:pPr>
          <w:hyperlink w:anchor="_Toc120737955" w:history="1">
            <w:r w:rsidRPr="00F82925">
              <w:rPr>
                <w:rStyle w:val="Hyperlnk"/>
                <w:noProof/>
                <w:highlight w:val="white"/>
              </w:rPr>
              <w:t>8.</w:t>
            </w:r>
            <w:r>
              <w:rPr>
                <w:rFonts w:asciiTheme="minorHAnsi" w:eastAsiaTheme="minorEastAsia" w:hAnsiTheme="minorHAnsi" w:cstheme="minorBidi"/>
                <w:noProof/>
              </w:rPr>
              <w:tab/>
            </w:r>
            <w:r w:rsidRPr="00F82925">
              <w:rPr>
                <w:rStyle w:val="Hyperlnk"/>
                <w:noProof/>
                <w:highlight w:val="white"/>
              </w:rPr>
              <w:t>Bilageförteckning</w:t>
            </w:r>
            <w:r>
              <w:rPr>
                <w:noProof/>
                <w:webHidden/>
              </w:rPr>
              <w:tab/>
            </w:r>
            <w:r>
              <w:rPr>
                <w:noProof/>
                <w:webHidden/>
              </w:rPr>
              <w:fldChar w:fldCharType="begin"/>
            </w:r>
            <w:r>
              <w:rPr>
                <w:noProof/>
                <w:webHidden/>
              </w:rPr>
              <w:instrText xml:space="preserve"> PAGEREF _Toc120737955 \h </w:instrText>
            </w:r>
            <w:r>
              <w:rPr>
                <w:noProof/>
                <w:webHidden/>
              </w:rPr>
            </w:r>
            <w:r>
              <w:rPr>
                <w:noProof/>
                <w:webHidden/>
              </w:rPr>
              <w:fldChar w:fldCharType="separate"/>
            </w:r>
            <w:r>
              <w:rPr>
                <w:noProof/>
                <w:webHidden/>
              </w:rPr>
              <w:t>26</w:t>
            </w:r>
            <w:r>
              <w:rPr>
                <w:noProof/>
                <w:webHidden/>
              </w:rPr>
              <w:fldChar w:fldCharType="end"/>
            </w:r>
          </w:hyperlink>
        </w:p>
        <w:p w14:paraId="13C87428" w14:textId="31F0C4C0" w:rsidR="007C1FFB" w:rsidRDefault="00B902FC">
          <w:pPr>
            <w:tabs>
              <w:tab w:val="right" w:pos="9025"/>
            </w:tabs>
            <w:spacing w:before="200" w:after="80" w:line="240" w:lineRule="auto"/>
          </w:pPr>
          <w:r>
            <w:fldChar w:fldCharType="end"/>
          </w:r>
        </w:p>
      </w:sdtContent>
    </w:sdt>
    <w:p w14:paraId="0C1CD6C3" w14:textId="77777777" w:rsidR="007C1FFB" w:rsidRDefault="00B902FC">
      <w:pPr>
        <w:pStyle w:val="Rubrik1"/>
        <w:framePr w:wrap="around"/>
        <w:numPr>
          <w:ilvl w:val="0"/>
          <w:numId w:val="3"/>
        </w:numPr>
      </w:pPr>
      <w:bookmarkStart w:id="0" w:name="_Toc120737926"/>
      <w:r>
        <w:lastRenderedPageBreak/>
        <w:t>Inledning</w:t>
      </w:r>
      <w:bookmarkEnd w:id="0"/>
    </w:p>
    <w:p w14:paraId="49679B1B" w14:textId="77777777" w:rsidR="007C1FFB" w:rsidRDefault="00B902FC">
      <w:pPr>
        <w:pStyle w:val="Rubrik2"/>
        <w:numPr>
          <w:ilvl w:val="1"/>
          <w:numId w:val="3"/>
        </w:numPr>
      </w:pPr>
      <w:bookmarkStart w:id="1" w:name="_Toc120737927"/>
      <w:r>
        <w:t>Bakgrund och syfte</w:t>
      </w:r>
      <w:bookmarkEnd w:id="1"/>
    </w:p>
    <w:p w14:paraId="26B6315A" w14:textId="77777777" w:rsidR="007C1FFB" w:rsidRDefault="00B902FC">
      <w:r>
        <w:t>Region Jönköpings län fick beviljat stöd från Jordbruksverket genom Havs- och Fiskerifonden för a</w:t>
      </w:r>
      <w:r>
        <w:t xml:space="preserve">tt kartlägga lämpliga platser för produktion av landbaserad fisk i så kallade RAS-system (recirkulerande akvakultursystem) med eventuell tillhörande växtodling, så kallad akvaponik. Projektet skulle framför allt fokusera på lokaler på landsbygden men även </w:t>
      </w:r>
      <w:r>
        <w:t>titta på exempel i tätort. Projektet skulle också undersöka tillgång till spillvärme både på landsbygden och i tätort.</w:t>
      </w:r>
    </w:p>
    <w:p w14:paraId="36901BAB" w14:textId="77777777" w:rsidR="007C1FFB" w:rsidRDefault="00B902FC">
      <w:pPr>
        <w:spacing w:before="240" w:after="240"/>
      </w:pPr>
      <w:r>
        <w:t>Syftet är att bidra till den regionala livsmedelsstrategins målsättning om en ökad och hållbar produktion av livsmedel som samtidigt leder till fler jobb och tillväxt. Projektets resultat kan underlätta kommunernas rådgivning och hantering inför uppstart o</w:t>
      </w:r>
      <w:r>
        <w:t>ch diversifiering av vattenbruk, och möjliggöra för flera vattenbruksföretag att etablera sig och utvecklas.</w:t>
      </w:r>
    </w:p>
    <w:p w14:paraId="51823E05" w14:textId="5DB68222" w:rsidR="007C1FFB" w:rsidRDefault="00B902FC">
      <w:r>
        <w:t>Målet för projektet var att ta fram material som visar var det finns lämpliga förutsättningar för att etablera vattenbruksanläggningar i länet. Mat</w:t>
      </w:r>
      <w:r>
        <w:t>erialet skulle innehålla uppgifter om lämpliga odlingslokaler, fördelar och tillgänglighet. Projektet skulle också undersöka om det finns företag som skulle kunna komplettera sin befintliga verksamhet med fisk eller akvaponisk odling. Detta inkluderade att</w:t>
      </w:r>
      <w:r>
        <w:t xml:space="preserve"> utvärdera </w:t>
      </w:r>
      <w:proofErr w:type="spellStart"/>
      <w:r>
        <w:t>spillvämekällor</w:t>
      </w:r>
      <w:proofErr w:type="spellEnd"/>
      <w:r>
        <w:t xml:space="preserve"> i länet för att se om dessa kunde, och va</w:t>
      </w:r>
      <w:r w:rsidR="000668F2">
        <w:t>r</w:t>
      </w:r>
      <w:r>
        <w:t xml:space="preserve"> intresserade, av att sammankopplas med eventuella vattenbruksaktörer. Ytterligare en del i projektet var att undersöka intresset för lokal produktion av livsmedel i länet från RAS-odling</w:t>
      </w:r>
      <w:r>
        <w:t>ar och akvaponik, både från producent- och konsumenthåll.</w:t>
      </w:r>
    </w:p>
    <w:p w14:paraId="0C9229ED" w14:textId="623044EB" w:rsidR="007C1FFB" w:rsidRDefault="00B902FC">
      <w:r>
        <w:t>Projektet pågick mellan 2021-03-01 och 2022-12-31 och var ett samverkansprojekt mellan Region Jönköping, Länsstyrelsen i Jönköping och LRF. Huvudkonsult för uppdraget var Refarm Linné med underkonsu</w:t>
      </w:r>
      <w:r>
        <w:t xml:space="preserve">lter från Lundvalls Diverse, </w:t>
      </w:r>
      <w:proofErr w:type="spellStart"/>
      <w:r>
        <w:t>Sweco</w:t>
      </w:r>
      <w:proofErr w:type="spellEnd"/>
      <w:r>
        <w:t xml:space="preserve">, Pond </w:t>
      </w:r>
      <w:proofErr w:type="spellStart"/>
      <w:r>
        <w:t>Fish</w:t>
      </w:r>
      <w:proofErr w:type="spellEnd"/>
      <w:r>
        <w:t xml:space="preserve"> &amp; Greens och Gårdsfisk.</w:t>
      </w:r>
      <w:r w:rsidR="000668F2">
        <w:t xml:space="preserve"> </w:t>
      </w:r>
      <w:r w:rsidR="00412A39">
        <w:t xml:space="preserve">Den här rapporten kommer att finnas tillgänglig på Internet på följande adress: </w:t>
      </w:r>
      <w:hyperlink r:id="rId10" w:history="1">
        <w:r w:rsidR="00412A39" w:rsidRPr="00415041">
          <w:rPr>
            <w:rStyle w:val="Hyperlnk"/>
          </w:rPr>
          <w:t>https://utveckling.rjl.se/vattenbruk/</w:t>
        </w:r>
      </w:hyperlink>
      <w:r w:rsidR="00412A39">
        <w:t xml:space="preserve"> . </w:t>
      </w:r>
    </w:p>
    <w:p w14:paraId="5E5F0FFC" w14:textId="77777777" w:rsidR="007C1FFB" w:rsidRDefault="00B902FC">
      <w:pPr>
        <w:pStyle w:val="Rubrik2"/>
        <w:numPr>
          <w:ilvl w:val="1"/>
          <w:numId w:val="3"/>
        </w:numPr>
      </w:pPr>
      <w:bookmarkStart w:id="2" w:name="_Toc120737928"/>
      <w:r>
        <w:t>Vad är vattenbruk?</w:t>
      </w:r>
      <w:bookmarkEnd w:id="2"/>
    </w:p>
    <w:p w14:paraId="7FF51ACC" w14:textId="77777777" w:rsidR="007C1FFB" w:rsidRDefault="00B902FC">
      <w:r>
        <w:t>Vattenbruk har växt mycket de senaste åren och ökningen förväntas fortsätta då efterfrågan på fisk och skaldjur är stor. Internationellt är mer än varannan fisk som ha</w:t>
      </w:r>
      <w:r>
        <w:t>mnar på tallriken odlad (FAO, 2020). Vattenbruk inkluderar all typ av odling av växter och djur i vatten. Den kan ske i sött, salt eller bräckt vatten, i naturliga eller konstgjorda vatten, inomhus eller utomhus. I världen produceras över 600 arter i vatte</w:t>
      </w:r>
      <w:r>
        <w:t xml:space="preserve">nbrukssystem (FAO, 2020). </w:t>
      </w:r>
    </w:p>
    <w:p w14:paraId="791205A8" w14:textId="77777777" w:rsidR="007C1FFB" w:rsidRDefault="00B902FC">
      <w:r>
        <w:t>Sverige är internationellt sett ett litet vattenbruksland och producerar knappt 10 000 ton matfisk per år (Jordbruksverket, 2021). Av det står Jönköpings län för en väldigt liten del och det finns därför stor potential i länet at</w:t>
      </w:r>
      <w:r>
        <w:t>t starta upp en näring kring detta.</w:t>
      </w:r>
    </w:p>
    <w:p w14:paraId="4370007B" w14:textId="4355D318" w:rsidR="007C1FFB" w:rsidRDefault="00B902FC">
      <w:r>
        <w:lastRenderedPageBreak/>
        <w:t xml:space="preserve">Eftersom Jönköpings län är ett </w:t>
      </w:r>
      <w:proofErr w:type="spellStart"/>
      <w:r>
        <w:t>inlandslän</w:t>
      </w:r>
      <w:proofErr w:type="spellEnd"/>
      <w:r>
        <w:t xml:space="preserve"> med begränsningar vad avser näringsfattiga vatten </w:t>
      </w:r>
      <w:r w:rsidR="00412A39">
        <w:t xml:space="preserve">lämpliga för odling </w:t>
      </w:r>
      <w:r>
        <w:t>har detta projekt fokuserat på så kallade recirkulerande system där vattnet renas och återförs till fisken. Andra fördelar med a</w:t>
      </w:r>
      <w:r>
        <w:t>nvändningen av recirkulerande system är att risken för sjukdomar och rymning av fisk går ned avsevärt eller helt utesluts. Att minska smittorisken i en odling medför att användning av antibiotika utesluts.</w:t>
      </w:r>
      <w:r>
        <w:t xml:space="preserve"> Recirkulerande system bygger på användningen av ba</w:t>
      </w:r>
      <w:r>
        <w:t xml:space="preserve">kterier och mikrober. Om antibiotika skulle användas i systemet skulle viktiga reningssteg slås ut varför man istället jobbar extra mycket med förebyggande arbete och fiskhälsa. </w:t>
      </w:r>
    </w:p>
    <w:p w14:paraId="3ACF51AA" w14:textId="5FE78437" w:rsidR="007C1FFB" w:rsidRDefault="00B902FC">
      <w:r>
        <w:t>Att odla inomhus i kontrollerade miljöer innebär också att bredden av fiskart</w:t>
      </w:r>
      <w:r>
        <w:t>er</w:t>
      </w:r>
      <w:r>
        <w:t xml:space="preserve"> som kan odlas ökar avsevärt och möjliggöra odling av tropiska fiskarter som klarar sig med längre proteininnehåll i sitt foder och därmed får ett lägre klimatavtryck jämfört med traditionella svenska fiskarter som </w:t>
      </w:r>
      <w:proofErr w:type="spellStart"/>
      <w:r>
        <w:t>salmonider</w:t>
      </w:r>
      <w:proofErr w:type="spellEnd"/>
      <w:r w:rsidR="00412A39">
        <w:t xml:space="preserve"> (laxfiskar)</w:t>
      </w:r>
      <w:r>
        <w:t>. Näringen som blir av fiskf</w:t>
      </w:r>
      <w:r>
        <w:t xml:space="preserve">ekalier och foderspill </w:t>
      </w:r>
      <w:r>
        <w:t xml:space="preserve">samlas upp istället för att gå ut till närliggande vattendrag </w:t>
      </w:r>
      <w:r w:rsidR="00412A39">
        <w:t xml:space="preserve">och </w:t>
      </w:r>
      <w:r>
        <w:t xml:space="preserve">kan användas som gödsel direkt i en </w:t>
      </w:r>
      <w:proofErr w:type="spellStart"/>
      <w:r>
        <w:t>hydroponisk</w:t>
      </w:r>
      <w:proofErr w:type="spellEnd"/>
      <w:r>
        <w:t xml:space="preserve"> odling eller samlas upp för att senare spridas på åkermark likt traditionell gödsel. Detta har setts som en intressant </w:t>
      </w:r>
      <w:r>
        <w:t xml:space="preserve">källa till gödsel i länet som har stora jordbruksarealer. </w:t>
      </w:r>
    </w:p>
    <w:p w14:paraId="3E7CBE93" w14:textId="77777777" w:rsidR="007C1FFB" w:rsidRDefault="00B902FC">
      <w:pPr>
        <w:rPr>
          <w:b/>
          <w:sz w:val="30"/>
          <w:szCs w:val="30"/>
        </w:rPr>
      </w:pPr>
      <w:r>
        <w:rPr>
          <w:b/>
          <w:sz w:val="30"/>
          <w:szCs w:val="30"/>
        </w:rPr>
        <w:t>RAS och akvaponi</w:t>
      </w:r>
    </w:p>
    <w:p w14:paraId="52A7E2BF" w14:textId="77777777" w:rsidR="007C1FFB" w:rsidRDefault="00B902FC">
      <w:r>
        <w:t xml:space="preserve">Ett RAS-system har flera reningssteg för att göra livsmiljön för fisken tillfredsställande. Vattnet behöver renas från eventuellt skadliga bakterier, virus och kväveföreningar. Syrehalt, pH och temperatur kan regleras. En schematisk bild av ett RAS-system </w:t>
      </w:r>
      <w:r>
        <w:t>kan ses i Figur 1.</w:t>
      </w:r>
    </w:p>
    <w:p w14:paraId="0DB28EF5" w14:textId="77777777" w:rsidR="007C1FFB" w:rsidRDefault="00B902FC">
      <w:pPr>
        <w:keepNext/>
      </w:pPr>
      <w:r>
        <w:rPr>
          <w:noProof/>
        </w:rPr>
        <w:drawing>
          <wp:inline distT="0" distB="0" distL="0" distR="0" wp14:anchorId="401BD7D3" wp14:editId="0733967E">
            <wp:extent cx="3050349" cy="1883553"/>
            <wp:effectExtent l="0" t="0" r="0" b="0"/>
            <wp:docPr id="14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3050349" cy="1883553"/>
                    </a:xfrm>
                    <a:prstGeom prst="rect">
                      <a:avLst/>
                    </a:prstGeom>
                    <a:ln/>
                  </pic:spPr>
                </pic:pic>
              </a:graphicData>
            </a:graphic>
          </wp:inline>
        </w:drawing>
      </w:r>
    </w:p>
    <w:p w14:paraId="1623111E" w14:textId="77777777" w:rsidR="007C1FFB" w:rsidRDefault="00B902FC">
      <w:pPr>
        <w:pBdr>
          <w:top w:val="nil"/>
          <w:left w:val="nil"/>
          <w:bottom w:val="nil"/>
          <w:right w:val="nil"/>
          <w:between w:val="nil"/>
        </w:pBdr>
        <w:spacing w:after="200" w:line="240" w:lineRule="auto"/>
        <w:rPr>
          <w:i/>
          <w:color w:val="44546A"/>
          <w:sz w:val="18"/>
          <w:szCs w:val="18"/>
        </w:rPr>
      </w:pPr>
      <w:bookmarkStart w:id="3" w:name="_heading=h.3znysh7" w:colFirst="0" w:colLast="0"/>
      <w:bookmarkEnd w:id="3"/>
      <w:r>
        <w:rPr>
          <w:i/>
          <w:color w:val="44546A"/>
          <w:sz w:val="18"/>
          <w:szCs w:val="18"/>
        </w:rPr>
        <w:t>Figur 1. Schematisk bild av RAS-system.</w:t>
      </w:r>
    </w:p>
    <w:p w14:paraId="5A5463A5" w14:textId="77777777" w:rsidR="007C1FFB" w:rsidRDefault="00B902FC">
      <w:r>
        <w:t xml:space="preserve">Ett </w:t>
      </w:r>
      <w:proofErr w:type="spellStart"/>
      <w:r>
        <w:t>akvaponiskt</w:t>
      </w:r>
      <w:proofErr w:type="spellEnd"/>
      <w:r>
        <w:t xml:space="preserve"> system kan konstrueras på flera olika sätt men i enkelhet kan det beskrivas som ett RAS-system med en tillhörande </w:t>
      </w:r>
      <w:proofErr w:type="spellStart"/>
      <w:r>
        <w:t>hydroponisk</w:t>
      </w:r>
      <w:proofErr w:type="spellEnd"/>
      <w:r>
        <w:t xml:space="preserve"> odling. Hydroponi innebär att man odlar växter i vatt</w:t>
      </w:r>
      <w:r>
        <w:t xml:space="preserve">en, eller annat medium som inte är jord. Från RAS-anläggningarna leder man allt eller delar av vattnet in till en intilliggande </w:t>
      </w:r>
      <w:proofErr w:type="spellStart"/>
      <w:r>
        <w:t>hydroponisk</w:t>
      </w:r>
      <w:proofErr w:type="spellEnd"/>
      <w:r>
        <w:t xml:space="preserve"> odling för att ta upp kväveföreningarna som bildas vid fiskodlingen. Vattnet som inte tas upp för tillväxt av växter</w:t>
      </w:r>
      <w:r>
        <w:t xml:space="preserve"> leds tillbaka till fiskodlingen. Se schematisk bild i Figur 2.</w:t>
      </w:r>
    </w:p>
    <w:p w14:paraId="727F902C" w14:textId="77777777" w:rsidR="007C1FFB" w:rsidRDefault="00B902FC">
      <w:pPr>
        <w:keepNext/>
      </w:pPr>
      <w:r>
        <w:rPr>
          <w:noProof/>
        </w:rPr>
        <w:lastRenderedPageBreak/>
        <w:drawing>
          <wp:inline distT="0" distB="0" distL="0" distR="0" wp14:anchorId="61211545" wp14:editId="4D39EC6E">
            <wp:extent cx="3158177" cy="1958398"/>
            <wp:effectExtent l="0" t="0" r="0" b="0"/>
            <wp:docPr id="14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3158177" cy="1958398"/>
                    </a:xfrm>
                    <a:prstGeom prst="rect">
                      <a:avLst/>
                    </a:prstGeom>
                    <a:ln/>
                  </pic:spPr>
                </pic:pic>
              </a:graphicData>
            </a:graphic>
          </wp:inline>
        </w:drawing>
      </w:r>
    </w:p>
    <w:p w14:paraId="22CAE305" w14:textId="77777777" w:rsidR="007C1FFB" w:rsidRDefault="00B902FC">
      <w:pPr>
        <w:pBdr>
          <w:top w:val="nil"/>
          <w:left w:val="nil"/>
          <w:bottom w:val="nil"/>
          <w:right w:val="nil"/>
          <w:between w:val="nil"/>
        </w:pBdr>
        <w:spacing w:after="200" w:line="240" w:lineRule="auto"/>
        <w:rPr>
          <w:i/>
          <w:color w:val="44546A"/>
          <w:sz w:val="18"/>
          <w:szCs w:val="18"/>
        </w:rPr>
      </w:pPr>
      <w:bookmarkStart w:id="4" w:name="_heading=h.2et92p0" w:colFirst="0" w:colLast="0"/>
      <w:bookmarkEnd w:id="4"/>
      <w:r>
        <w:rPr>
          <w:i/>
          <w:color w:val="44546A"/>
          <w:sz w:val="18"/>
          <w:szCs w:val="18"/>
        </w:rPr>
        <w:t>Figur 2. Schematisk bild över akvaponisk odling.</w:t>
      </w:r>
    </w:p>
    <w:p w14:paraId="5C73F42E" w14:textId="77777777" w:rsidR="007C1FFB" w:rsidRDefault="00B902FC">
      <w:r>
        <w:t>Genom att underlätta för etablering av fisk- och grönsaksodlingar i länet kan den lokala produktionen av livsmedel öka. Flertalet olika fiska</w:t>
      </w:r>
      <w:r>
        <w:t xml:space="preserve">rter kan odlas, både traditionellt svenska arter men även mer exotiska arter eftersom vattnets temperatur kan regleras. Det är även möjligt att odla kräftor och räkor i denna typ av system. De flesta frukter och grönsaker går bra att odla i </w:t>
      </w:r>
      <w:proofErr w:type="spellStart"/>
      <w:r>
        <w:t>akvaponiska</w:t>
      </w:r>
      <w:proofErr w:type="spellEnd"/>
      <w:r>
        <w:t xml:space="preserve"> sys</w:t>
      </w:r>
      <w:r>
        <w:t xml:space="preserve">tem och tillgången till färska lokala produkter skulle därför kunna öka under hela året om odlingarna bedrivs med konstbelysning och i uppvärmda växthus eller andra lokaler.  </w:t>
      </w:r>
    </w:p>
    <w:p w14:paraId="676B7FD8" w14:textId="77777777" w:rsidR="007C1FFB" w:rsidRDefault="00B902FC">
      <w:pPr>
        <w:pStyle w:val="Rubrik1"/>
        <w:framePr w:wrap="around"/>
        <w:numPr>
          <w:ilvl w:val="0"/>
          <w:numId w:val="3"/>
        </w:numPr>
      </w:pPr>
      <w:bookmarkStart w:id="5" w:name="_Toc120737929"/>
      <w:r>
        <w:lastRenderedPageBreak/>
        <w:t>Metod</w:t>
      </w:r>
      <w:bookmarkEnd w:id="5"/>
    </w:p>
    <w:p w14:paraId="22147A55" w14:textId="77777777" w:rsidR="007C1FFB" w:rsidRDefault="007C1FFB"/>
    <w:p w14:paraId="06A5C1D5" w14:textId="77777777" w:rsidR="007C1FFB" w:rsidRDefault="007C1FFB"/>
    <w:p w14:paraId="2009CFA3" w14:textId="77777777" w:rsidR="007C1FFB" w:rsidRDefault="007C1FFB"/>
    <w:p w14:paraId="336F7017" w14:textId="77777777" w:rsidR="007C1FFB" w:rsidRDefault="007C1FFB"/>
    <w:p w14:paraId="552BEDF5" w14:textId="77777777" w:rsidR="007C1FFB" w:rsidRDefault="007C1FFB"/>
    <w:p w14:paraId="1154B469" w14:textId="77777777" w:rsidR="007C1FFB" w:rsidRDefault="007C1FFB"/>
    <w:p w14:paraId="7999E2E7" w14:textId="77777777" w:rsidR="007C1FFB" w:rsidRDefault="007C1FFB"/>
    <w:p w14:paraId="1FA2B20E" w14:textId="69F28602" w:rsidR="007C1FFB" w:rsidRDefault="00B902FC">
      <w:r>
        <w:t>Kartläggningen har genomförts på så vis att information har inhämtats genom nätverksaktiviteter såsom möten (fysiska och digitala), enkäter, mejl och sociala medier. Fysiska besök har gjorts i enstaka fall och då vid platser med spillvärme. I ett tidigt sk</w:t>
      </w:r>
      <w:r>
        <w:t xml:space="preserve">ede togs kriterier fram för vilka platser som kan anses vara lämpliga. Vilka kriterier som användes för att bedöma lämpligheten utgick i stor </w:t>
      </w:r>
      <w:r w:rsidR="00412A39">
        <w:t>uträckning</w:t>
      </w:r>
      <w:r>
        <w:t xml:space="preserve"> från </w:t>
      </w:r>
      <w:r w:rsidR="00412A39">
        <w:t>Gårdsfisk</w:t>
      </w:r>
      <w:r>
        <w:t xml:space="preserve"> kravlista för </w:t>
      </w:r>
      <w:r w:rsidR="00412A39">
        <w:t>underleverantörer (</w:t>
      </w:r>
      <w:r>
        <w:t>kan ses i bilaga 1</w:t>
      </w:r>
      <w:r w:rsidR="00412A39">
        <w:t>)</w:t>
      </w:r>
      <w:r>
        <w:t xml:space="preserve"> men anpassades för att passa fler m</w:t>
      </w:r>
      <w:r>
        <w:t xml:space="preserve">öjliga platser i länet. Se ytterligare </w:t>
      </w:r>
      <w:r w:rsidR="00412A39">
        <w:t>information</w:t>
      </w:r>
      <w:r>
        <w:t xml:space="preserve"> </w:t>
      </w:r>
      <w:r>
        <w:t xml:space="preserve">under 2.3.2. Kriterier för växthus togs fram med hjälp av Jordbruksverkets skrift Växthusteknik (Möller &amp; </w:t>
      </w:r>
      <w:proofErr w:type="spellStart"/>
      <w:r>
        <w:t>Nimmermark</w:t>
      </w:r>
      <w:proofErr w:type="spellEnd"/>
      <w:r>
        <w:t>, 2019).  Kriterierna användes som underlag för utformning av enkäter. Den inform</w:t>
      </w:r>
      <w:r>
        <w:t>ation som kommit in har sammanställts i en karta, se 4.1, och i denna rapport. Informationen från enkäterna kompletterades med information om grundvattentillgång utifrån digital karta som finns på Sveriges Geologiska Undersökning (SGU.se), denna informatio</w:t>
      </w:r>
      <w:r>
        <w:t>n finns i bilaga 2. Nedan beskrivs projektets olika delar närmare.</w:t>
      </w:r>
    </w:p>
    <w:p w14:paraId="3F95798F" w14:textId="77777777" w:rsidR="007C1FFB" w:rsidRDefault="00B902FC">
      <w:pPr>
        <w:pStyle w:val="Rubrik2"/>
        <w:numPr>
          <w:ilvl w:val="1"/>
          <w:numId w:val="3"/>
        </w:numPr>
      </w:pPr>
      <w:bookmarkStart w:id="6" w:name="_Toc120737930"/>
      <w:r>
        <w:t>Styrgrupp</w:t>
      </w:r>
      <w:bookmarkEnd w:id="6"/>
    </w:p>
    <w:p w14:paraId="64653ECF" w14:textId="77777777" w:rsidR="007C1FFB" w:rsidRDefault="00B902FC">
      <w:r>
        <w:t>I uppstarten av projektet bildades en styrgrupp för att driva projektet framåt och ta beslut om innehåll i enkäter, workshops och rapport. Styrgruppen har aktivt arbetat med att s</w:t>
      </w:r>
      <w:r>
        <w:t xml:space="preserve">prida information om projektet genom sina respektive kanaler. Styrgruppen inkluderade projektägaren Region Jönköpings län, representanter från LRF, Länsstyrelsen, Refarm Linné och </w:t>
      </w:r>
      <w:proofErr w:type="spellStart"/>
      <w:r>
        <w:t>Sweco</w:t>
      </w:r>
      <w:proofErr w:type="spellEnd"/>
      <w:r>
        <w:t>. Under projekttiden hölls 10 styrgruppsmöten, mötena var antingen fysi</w:t>
      </w:r>
      <w:r>
        <w:t xml:space="preserve">ska, digitala eller hybridmöten. </w:t>
      </w:r>
    </w:p>
    <w:p w14:paraId="1B277F91" w14:textId="77777777" w:rsidR="007C1FFB" w:rsidRDefault="00B902FC">
      <w:pPr>
        <w:pStyle w:val="Rubrik2"/>
        <w:numPr>
          <w:ilvl w:val="1"/>
          <w:numId w:val="3"/>
        </w:numPr>
      </w:pPr>
      <w:bookmarkStart w:id="7" w:name="_Toc120737931"/>
      <w:r>
        <w:t>Referensgrupp</w:t>
      </w:r>
      <w:bookmarkEnd w:id="7"/>
    </w:p>
    <w:p w14:paraId="55559486" w14:textId="037171BB" w:rsidR="007C1FFB" w:rsidRDefault="00B902FC">
      <w:r>
        <w:t>Tidigt i projektet bildades en referensgrupp som bestod av en stor variation kompetenser. Inga specifika ramar sattes upp för medlemmar i referensgruppen utan alla med intresse av att vara med och påverka pro</w:t>
      </w:r>
      <w:r>
        <w:t>jektet positivt gavs möjlighet att delta på referensgruppsmötena</w:t>
      </w:r>
      <w:r w:rsidR="00183F30">
        <w:t>.</w:t>
      </w:r>
    </w:p>
    <w:p w14:paraId="4F2FB105" w14:textId="3B0C51FB" w:rsidR="007C1FFB" w:rsidRDefault="00B902FC">
      <w:r>
        <w:t>På referensgruppsmötena gick föregående workshop igenom och utvärderades. Deltagarna gavs möjlighet att lämna feedback och önskemål inför komman</w:t>
      </w:r>
      <w:r>
        <w:t xml:space="preserve">de workshop. Referensgruppen var med och lämnade synpunkter som utvecklade enkäterna innan </w:t>
      </w:r>
      <w:r w:rsidR="005016DD">
        <w:t>de</w:t>
      </w:r>
      <w:r>
        <w:t xml:space="preserve"> skickades ut. Referensgruppen bidrog också med tips på kanaler för spridning av enkäterna och i några fall tips på lämpliga platser för odling.</w:t>
      </w:r>
    </w:p>
    <w:p w14:paraId="73A6EC92" w14:textId="02D7D276" w:rsidR="007C1FFB" w:rsidRDefault="00B902FC">
      <w:r>
        <w:t>Referensgruppen b</w:t>
      </w:r>
      <w:r>
        <w:t>estod av representanter från Naturskyddsföreningen, LRF, Region Jönköpings län, Stora Segerstads naturbruksgymnasium, Vätterhem, Hela Sverige ska leva, Länsstyrelsen i Jönköping</w:t>
      </w:r>
      <w:r w:rsidR="00183F30">
        <w:t>s län</w:t>
      </w:r>
      <w:r>
        <w:t>, Johanssons försäljning, Framtidscentrum Gislaved, Leader Östra Skaraborg, Sci</w:t>
      </w:r>
      <w:r>
        <w:t xml:space="preserve">ence Park, Biosfärområde Östra Vätterbranterna, Energikontoret Norra Småland, Anu Group, Värnamo </w:t>
      </w:r>
      <w:r>
        <w:lastRenderedPageBreak/>
        <w:t>kommun, Fiskevattenägarförbundet Jönköpings län, Landsbygdsnätverket samt ett antal intresserade privatpersoner. Under projektet hölls tre referensgruppsmöten,</w:t>
      </w:r>
      <w:r>
        <w:t xml:space="preserve"> samtliga var digitala. </w:t>
      </w:r>
    </w:p>
    <w:p w14:paraId="65CEA27C" w14:textId="77777777" w:rsidR="007C1FFB" w:rsidRDefault="00B902FC">
      <w:pPr>
        <w:pStyle w:val="Rubrik2"/>
        <w:numPr>
          <w:ilvl w:val="1"/>
          <w:numId w:val="3"/>
        </w:numPr>
        <w:spacing w:after="0"/>
      </w:pPr>
      <w:bookmarkStart w:id="8" w:name="_Toc120737932"/>
      <w:r>
        <w:t>Kartläggning av producentintresse och lämpliga platser</w:t>
      </w:r>
      <w:bookmarkEnd w:id="8"/>
    </w:p>
    <w:p w14:paraId="433C5C38" w14:textId="058301DC" w:rsidR="007C1FFB" w:rsidRDefault="00B902FC">
      <w:r>
        <w:t>Enkäter var det huvudsakliga verktyget för att ta in information till projektet. Genom styrgruppen, referensgruppen och inledande workshops fördes dialog om utformning och spri</w:t>
      </w:r>
      <w:r>
        <w:t>dningskanaler. Med enkäterna togs information in både från ett producentperspektiv och ett konsumentperspektiv. Detta kapitel handlar om producentperspektivet. Enkäter riktade till konsumenter behandlas i nästa kapitel</w:t>
      </w:r>
      <w:r w:rsidR="00183F30">
        <w:t xml:space="preserve"> (2.4)</w:t>
      </w:r>
      <w:r>
        <w:t>.</w:t>
      </w:r>
    </w:p>
    <w:p w14:paraId="7DAA9CC4" w14:textId="77777777" w:rsidR="007C1FFB" w:rsidRDefault="00B902FC">
      <w:r>
        <w:t>Tre enkäter genomfördes för att inhä</w:t>
      </w:r>
      <w:r>
        <w:t>mta information från ett producentperspektiv: Vattenbruksenkät 1, vattenbruksenkät 2 och en särskild enkät om spillvärme.</w:t>
      </w:r>
    </w:p>
    <w:p w14:paraId="154D15E6" w14:textId="77777777" w:rsidR="007C1FFB" w:rsidRDefault="00B902FC">
      <w:pPr>
        <w:pStyle w:val="Rubrik3"/>
        <w:numPr>
          <w:ilvl w:val="2"/>
          <w:numId w:val="3"/>
        </w:numPr>
      </w:pPr>
      <w:r>
        <w:t xml:space="preserve"> </w:t>
      </w:r>
      <w:bookmarkStart w:id="9" w:name="_Toc120737933"/>
      <w:r>
        <w:t>Vattenbruksenkät 1</w:t>
      </w:r>
      <w:bookmarkEnd w:id="9"/>
    </w:p>
    <w:p w14:paraId="494DD46C" w14:textId="77777777" w:rsidR="007C1FFB" w:rsidRDefault="00B902FC">
      <w:r>
        <w:t>Den första enkäten riktades brett för att få svar från så många som möjligt. Med enkäten ville vi nå dels personer</w:t>
      </w:r>
      <w:r>
        <w:t xml:space="preserve">/företag som var intresserade av att starta vattenbruk inomhus och dels de som kände till lokaler som kan vara lämpliga, eller platser som kan vara lämpliga för att bygga nya lokaler. </w:t>
      </w:r>
    </w:p>
    <w:p w14:paraId="49DB1218" w14:textId="77777777" w:rsidR="007C1FFB" w:rsidRDefault="00B902FC">
      <w:r>
        <w:t xml:space="preserve">Enkäten hade rubriken </w:t>
      </w:r>
      <w:r>
        <w:rPr>
          <w:i/>
        </w:rPr>
        <w:t>Enkät om intresse och lämpliga platser för odling</w:t>
      </w:r>
      <w:r>
        <w:rPr>
          <w:i/>
        </w:rPr>
        <w:t xml:space="preserve"> av fisk och grönsaker inomhus</w:t>
      </w:r>
      <w:r>
        <w:t>. Vattenbruk med RAS-odling och akvaponi inomhus är relativt okända odlingsmetoder i Sverige. Därför medföljde alltid kort information om odlingsmetoderna i samband med enkäterna och i den fanns länkar till för den som var int</w:t>
      </w:r>
      <w:r>
        <w:t>resserad av att fördjupa sig ytterligare. Enkäten innehöll nio enkla frågor som kunde besvaras på några minuter. Det fanns också möjlighet i enkäten att anmäla intresse för att följa projektet. Ett av syftena var att senare i projektet kunna förmedla konta</w:t>
      </w:r>
      <w:r>
        <w:t>kt mellan personer och företag som söker lokaler med de som har lokaler att hyra ut eller sälja. I enkäten fanns också möjlighet att tipsa om andra platser än de som man själv hade tillgång till.</w:t>
      </w:r>
    </w:p>
    <w:p w14:paraId="7451FAE8" w14:textId="77777777" w:rsidR="007C1FFB" w:rsidRDefault="00B902FC">
      <w:pPr>
        <w:pStyle w:val="Rubrik3"/>
        <w:numPr>
          <w:ilvl w:val="2"/>
          <w:numId w:val="3"/>
        </w:numPr>
      </w:pPr>
      <w:bookmarkStart w:id="10" w:name="_Toc120737934"/>
      <w:r>
        <w:t>Vattenbruksenkät 2</w:t>
      </w:r>
      <w:bookmarkEnd w:id="10"/>
    </w:p>
    <w:p w14:paraId="08138E78" w14:textId="6E0FF543" w:rsidR="007C1FFB" w:rsidRDefault="00B902FC">
      <w:r>
        <w:t xml:space="preserve">Den andra enkäten, </w:t>
      </w:r>
      <w:r>
        <w:rPr>
          <w:rFonts w:ascii="Arial" w:eastAsia="Arial" w:hAnsi="Arial" w:cs="Arial"/>
          <w:i/>
          <w:color w:val="202124"/>
          <w:sz w:val="20"/>
          <w:szCs w:val="20"/>
          <w:highlight w:val="white"/>
        </w:rPr>
        <w:t>Utvärdering av potenti</w:t>
      </w:r>
      <w:r>
        <w:rPr>
          <w:rFonts w:ascii="Arial" w:eastAsia="Arial" w:hAnsi="Arial" w:cs="Arial"/>
          <w:i/>
          <w:color w:val="202124"/>
          <w:sz w:val="20"/>
          <w:szCs w:val="20"/>
          <w:highlight w:val="white"/>
        </w:rPr>
        <w:t>ella platser för vattenbruk</w:t>
      </w:r>
      <w:r>
        <w:rPr>
          <w:rFonts w:ascii="Arial" w:eastAsia="Arial" w:hAnsi="Arial" w:cs="Arial"/>
          <w:color w:val="202124"/>
          <w:sz w:val="20"/>
          <w:szCs w:val="20"/>
          <w:highlight w:val="white"/>
        </w:rPr>
        <w:t>,</w:t>
      </w:r>
      <w:r>
        <w:t xml:space="preserve"> riktades till personer som i första enkäten uppgivit att de ville få en byggnad, eller mark som kunde bebyggas, utvärderad i en kommande enkät. Ett antal </w:t>
      </w:r>
      <w:r w:rsidR="00853829">
        <w:t>svar</w:t>
      </w:r>
      <w:r>
        <w:t xml:space="preserve"> </w:t>
      </w:r>
      <w:r w:rsidR="00853829">
        <w:t>inkom efter</w:t>
      </w:r>
      <w:r>
        <w:t xml:space="preserve"> </w:t>
      </w:r>
      <w:r w:rsidR="00853829">
        <w:t xml:space="preserve">direkt </w:t>
      </w:r>
      <w:r>
        <w:t>kontakt</w:t>
      </w:r>
      <w:r>
        <w:t xml:space="preserve"> </w:t>
      </w:r>
      <w:r w:rsidR="00853829">
        <w:t>med</w:t>
      </w:r>
      <w:r>
        <w:t xml:space="preserve"> styrgruppen eller referensgruppen </w:t>
      </w:r>
      <w:r w:rsidR="00853829">
        <w:t>utan att först ha identifierats i</w:t>
      </w:r>
      <w:r w:rsidR="00853829">
        <w:t xml:space="preserve"> vattenbruksenkät 1</w:t>
      </w:r>
      <w:r>
        <w:t>.</w:t>
      </w:r>
    </w:p>
    <w:p w14:paraId="714D528E" w14:textId="77777777" w:rsidR="007C1FFB" w:rsidRDefault="00B902FC">
      <w:r>
        <w:t>Inför att enkät 2 skickades ut sammanfattades viktiga parametrar för vad som kan vara lämpliga platser. Det är många faktorer som kan tas hänsyn till när s</w:t>
      </w:r>
      <w:r>
        <w:t xml:space="preserve">ådana kriterier tas fram. Det handlar till exempel om byggnadens isolering, placering, eventuell tillgång till spillvärme, tillgång till spridningsareal för gödsel från fiskodlingen. Ett av underlagen för diskussionen om kriterier var </w:t>
      </w:r>
      <w:proofErr w:type="spellStart"/>
      <w:r>
        <w:t>Gårdsfisks</w:t>
      </w:r>
      <w:proofErr w:type="spellEnd"/>
      <w:r>
        <w:t xml:space="preserve"> krav på de</w:t>
      </w:r>
      <w:r>
        <w:t xml:space="preserve"> gårdar som ansluter sig som kontraktsodlare till deras varumärke. Dessa innefattar mer än 25 krav, se bilaga 1.</w:t>
      </w:r>
    </w:p>
    <w:p w14:paraId="3E64FDEF" w14:textId="77777777" w:rsidR="007C1FFB" w:rsidRDefault="00B902FC">
      <w:r>
        <w:t>Beroende på förutsättningar kan en plats vara mer eller mindre lämpad för RAS respektive akvaponi. För RAS behövs till exempel tillräckliga are</w:t>
      </w:r>
      <w:r>
        <w:t>aler för spridning av gödsel (från fiskfekalierna). Om denna gödsel tas om hand direkt i en tillhörande växtodling (akvaponi) behövs inte det. Efter dialog med referensgruppen bestämdes att enkäten skulle ta in ett brett spektrum av relevant information ut</w:t>
      </w:r>
      <w:r>
        <w:t xml:space="preserve">an att ha för snäva gränser som annars skulle sålla bort platser. Genom att ställa relevanta frågor skapas medvetenhet om viktiga faktorer utan att för den skull hindra platser som inte har allt på plats från att komma med i den sammanställning som skulle </w:t>
      </w:r>
      <w:r>
        <w:t xml:space="preserve">komma ut i projektet. I enkäten ställdes frågor om vatten, gödselhantering, eventuell spillvärme, byggnaders egenskaper (även växthus), </w:t>
      </w:r>
      <w:r>
        <w:lastRenderedPageBreak/>
        <w:t xml:space="preserve">mark för eventuell nybyggnation och logistikförutsättningar. Flest frågor gällde byggnaders egenskaper, ca 20 st. </w:t>
      </w:r>
    </w:p>
    <w:p w14:paraId="436E867A" w14:textId="77777777" w:rsidR="007C1FFB" w:rsidRDefault="00B902FC">
      <w:pPr>
        <w:pStyle w:val="Rubrik3"/>
        <w:numPr>
          <w:ilvl w:val="2"/>
          <w:numId w:val="3"/>
        </w:numPr>
      </w:pPr>
      <w:bookmarkStart w:id="11" w:name="_Toc120737935"/>
      <w:r>
        <w:t>Spill</w:t>
      </w:r>
      <w:r>
        <w:t>värmeenkät</w:t>
      </w:r>
      <w:bookmarkEnd w:id="11"/>
    </w:p>
    <w:p w14:paraId="0229C932" w14:textId="51AC883D" w:rsidR="007C1FFB" w:rsidRDefault="00B902FC">
      <w:r>
        <w:t xml:space="preserve">En enkät, </w:t>
      </w:r>
      <w:r>
        <w:rPr>
          <w:i/>
          <w:color w:val="202124"/>
          <w:highlight w:val="white"/>
        </w:rPr>
        <w:t>Enkät om spillvärme och lämpliga platser för odling av fisk och grönsaker inomhus,</w:t>
      </w:r>
      <w:r>
        <w:t xml:space="preserve"> togs fram för att kartlägga vilken spillvärme det fanns i länet och hur intresset hos dessa företag såg ut att använda sin spillvärme för kopplas samman med ett vattenbruk. Enkäten hade frågor om ifall företagen hade tillgång till spillvärme, om </w:t>
      </w:r>
      <w:r w:rsidR="005016DD">
        <w:t>de</w:t>
      </w:r>
      <w:r>
        <w:t xml:space="preserve"> var i</w:t>
      </w:r>
      <w:r>
        <w:t xml:space="preserve">ntresserade av att nyttja den för vattenbruk (egen regi eller partnerskap) samt om det fanns lokaler eller byggbar mark att tillgå i närområdet för att uppföra byggnader för vattenbruk. </w:t>
      </w:r>
    </w:p>
    <w:p w14:paraId="18183299" w14:textId="2F2EE51F" w:rsidR="007C1FFB" w:rsidRDefault="00B902FC">
      <w:r>
        <w:t>Energikontoret hjälpte till med att skicka ut enkäten till 55 adresse</w:t>
      </w:r>
      <w:r>
        <w:t xml:space="preserve">r som </w:t>
      </w:r>
      <w:r w:rsidR="005016DD">
        <w:t>de</w:t>
      </w:r>
      <w:r>
        <w:t xml:space="preserve"> trodde kunde ha tillgång till spillvärme. Utöver detta kontaktades ett antal företag som identifierats av projekt- och referensgruppen.     </w:t>
      </w:r>
    </w:p>
    <w:p w14:paraId="7359CA3C" w14:textId="1BD77251" w:rsidR="007C1FFB" w:rsidRDefault="00B902FC">
      <w:pPr>
        <w:rPr>
          <w:highlight w:val="yellow"/>
        </w:rPr>
      </w:pPr>
      <w:r>
        <w:t>Om det fanns tillgäng</w:t>
      </w:r>
      <w:r w:rsidR="005016DD">
        <w:t>lig</w:t>
      </w:r>
      <w:r>
        <w:t xml:space="preserve"> spillvärme och företagen var intresserade av att nyttja denna till vattenbruk konta</w:t>
      </w:r>
      <w:r>
        <w:t xml:space="preserve">ktades </w:t>
      </w:r>
      <w:r w:rsidR="005016DD">
        <w:t>de</w:t>
      </w:r>
      <w:r>
        <w:t xml:space="preserve"> av projektorganisationen för att utreda möjligheterna </w:t>
      </w:r>
      <w:r w:rsidRPr="00853829">
        <w:t xml:space="preserve">ytterligare, se </w:t>
      </w:r>
      <w:r w:rsidRPr="00853829">
        <w:t>3.3.</w:t>
      </w:r>
    </w:p>
    <w:p w14:paraId="56B0488C" w14:textId="77777777" w:rsidR="007C1FFB" w:rsidRDefault="00B902FC">
      <w:pPr>
        <w:pStyle w:val="Rubrik2"/>
        <w:numPr>
          <w:ilvl w:val="1"/>
          <w:numId w:val="3"/>
        </w:numPr>
        <w:spacing w:before="0"/>
      </w:pPr>
      <w:bookmarkStart w:id="12" w:name="_Toc120737936"/>
      <w:r>
        <w:t>Enkäter till konsumenter</w:t>
      </w:r>
      <w:bookmarkEnd w:id="12"/>
    </w:p>
    <w:p w14:paraId="43DBFA4D" w14:textId="77777777" w:rsidR="007C1FFB" w:rsidRDefault="00B902FC">
      <w:pPr>
        <w:pStyle w:val="Rubrik3"/>
        <w:numPr>
          <w:ilvl w:val="2"/>
          <w:numId w:val="3"/>
        </w:numPr>
      </w:pPr>
      <w:bookmarkStart w:id="13" w:name="_Toc120737937"/>
      <w:r>
        <w:t>Hushålls Enkät</w:t>
      </w:r>
      <w:bookmarkEnd w:id="13"/>
    </w:p>
    <w:p w14:paraId="691E34D6" w14:textId="43975BC9" w:rsidR="007C1FFB" w:rsidRDefault="00B902FC">
      <w:r>
        <w:t xml:space="preserve">Denna enkät, </w:t>
      </w:r>
      <w:r>
        <w:rPr>
          <w:i/>
          <w:color w:val="202124"/>
          <w:highlight w:val="white"/>
        </w:rPr>
        <w:t>Vad tycker du om fisk och grönsaker från inomhusodlingar?</w:t>
      </w:r>
      <w:r>
        <w:t xml:space="preserve"> riktade sig till hushåll i Jönköpings län. På grund av GDPR så valdes det att endast fråga om den tillfrågades kommun för att säkerhetsställa geografisk spridning. Enkätens målsättning var att undersöka de tillfrågades konsumtionsvanor av fisk och grönsak</w:t>
      </w:r>
      <w:r>
        <w:t>er, inställning till miljömärkning av fisk och grönsaker, och vilket pris de kunde tänka betala för fisk odlad på land i jämförelse med konventionellt fiskad/odlad fisk. Enkäten avslutades med</w:t>
      </w:r>
      <w:r w:rsidR="00853829">
        <w:t xml:space="preserve"> att respondenterna fritt fick skriva tre ord som de </w:t>
      </w:r>
      <w:r>
        <w:t>associ</w:t>
      </w:r>
      <w:r w:rsidR="00853829">
        <w:t>erade</w:t>
      </w:r>
      <w:r>
        <w:t xml:space="preserve"> </w:t>
      </w:r>
      <w:r w:rsidR="00853829">
        <w:t>med</w:t>
      </w:r>
      <w:r>
        <w:t xml:space="preserve"> fiskodling, landbaserad fiskodling, och akvaponik. </w:t>
      </w:r>
    </w:p>
    <w:p w14:paraId="46DDDFEA" w14:textId="77777777" w:rsidR="007C1FFB" w:rsidRDefault="00B902FC">
      <w:pPr>
        <w:pStyle w:val="Rubrik3"/>
        <w:numPr>
          <w:ilvl w:val="2"/>
          <w:numId w:val="3"/>
        </w:numPr>
      </w:pPr>
      <w:bookmarkStart w:id="14" w:name="_Toc120737938"/>
      <w:r>
        <w:t>Restaurang och Offentliga kök enkät</w:t>
      </w:r>
      <w:bookmarkEnd w:id="14"/>
    </w:p>
    <w:p w14:paraId="48E3FC9C" w14:textId="77777777" w:rsidR="007C1FFB" w:rsidRDefault="00B902FC">
      <w:r>
        <w:t xml:space="preserve">Enkäten med namnet </w:t>
      </w:r>
      <w:r>
        <w:rPr>
          <w:i/>
        </w:rPr>
        <w:t>Enkät om intresse för närodlade grönsaker och fisk från akvaponi och landbas</w:t>
      </w:r>
      <w:r>
        <w:rPr>
          <w:i/>
        </w:rPr>
        <w:t>erad fiskodling</w:t>
      </w:r>
      <w:r>
        <w:t xml:space="preserve"> riktade sig till privata restauranger och offentliga kök. Frågorna handlade om erfarenhet, efterfrågan och vilka aktörer och hinder som finns och hur de kan överbryggas. Samt om önskemål på lokalproducerad fisk och grönsaker. </w:t>
      </w:r>
    </w:p>
    <w:p w14:paraId="6D5EB606" w14:textId="77777777" w:rsidR="007C1FFB" w:rsidRDefault="00B902FC">
      <w:pPr>
        <w:pStyle w:val="Rubrik3"/>
        <w:numPr>
          <w:ilvl w:val="2"/>
          <w:numId w:val="3"/>
        </w:numPr>
      </w:pPr>
      <w:bookmarkStart w:id="15" w:name="_Toc120737939"/>
      <w:r>
        <w:t xml:space="preserve">Detaljhandel </w:t>
      </w:r>
      <w:r>
        <w:t>enkät</w:t>
      </w:r>
      <w:bookmarkEnd w:id="15"/>
    </w:p>
    <w:p w14:paraId="6579FDB6" w14:textId="77777777" w:rsidR="007C1FFB" w:rsidRDefault="00B902FC">
      <w:r>
        <w:t xml:space="preserve">Den sista enkäten om marknadspotential, </w:t>
      </w:r>
      <w:r>
        <w:rPr>
          <w:i/>
          <w:color w:val="202124"/>
          <w:highlight w:val="white"/>
        </w:rPr>
        <w:t>Enkät om närodlade grönsaker och fisk från akvaponi och landbaserad fiskodling</w:t>
      </w:r>
      <w:r>
        <w:rPr>
          <w:color w:val="202124"/>
          <w:highlight w:val="white"/>
        </w:rPr>
        <w:t>, riktade sig till livsmedelsbutiker och hotell. Den innehöll frågor angående svarandes kunskap och intresse vad gällde landodlad fi</w:t>
      </w:r>
      <w:r>
        <w:rPr>
          <w:color w:val="202124"/>
          <w:highlight w:val="white"/>
        </w:rPr>
        <w:t xml:space="preserve">sk och </w:t>
      </w:r>
      <w:proofErr w:type="spellStart"/>
      <w:r>
        <w:rPr>
          <w:color w:val="202124"/>
          <w:highlight w:val="white"/>
        </w:rPr>
        <w:t>akvaponiskt</w:t>
      </w:r>
      <w:proofErr w:type="spellEnd"/>
      <w:r>
        <w:rPr>
          <w:color w:val="202124"/>
          <w:highlight w:val="white"/>
        </w:rPr>
        <w:t xml:space="preserve"> odlade grönsaker samt huruvida dessa aktörer sålde eller var intresserade av att sälja dessa produkter och i vilken förädlingsgrad.  </w:t>
      </w:r>
    </w:p>
    <w:p w14:paraId="140720F0" w14:textId="77777777" w:rsidR="007C1FFB" w:rsidRDefault="00B902FC">
      <w:pPr>
        <w:pStyle w:val="Rubrik2"/>
        <w:numPr>
          <w:ilvl w:val="1"/>
          <w:numId w:val="3"/>
        </w:numPr>
        <w:spacing w:before="0"/>
      </w:pPr>
      <w:bookmarkStart w:id="16" w:name="_Toc120737940"/>
      <w:r>
        <w:t>Workshops</w:t>
      </w:r>
      <w:bookmarkEnd w:id="16"/>
    </w:p>
    <w:p w14:paraId="7087474A" w14:textId="098732A4" w:rsidR="007C1FFB" w:rsidRDefault="00B902FC">
      <w:r>
        <w:t xml:space="preserve">Under projekttiden hölls tre workshops med olika teman. </w:t>
      </w:r>
      <w:r w:rsidR="005016DD">
        <w:t>De</w:t>
      </w:r>
      <w:r>
        <w:t xml:space="preserve"> första två workshoparna var helt </w:t>
      </w:r>
      <w:r>
        <w:t xml:space="preserve">digitala på grund av rådande restriktioner under Corona-pandemin. Den sista och avslutande workshopen hölls i Region Jönköpings läns lokaler men det var också möjligt att delta digitalt. </w:t>
      </w:r>
    </w:p>
    <w:p w14:paraId="11E6DA58" w14:textId="77777777" w:rsidR="00853829" w:rsidRDefault="00853829">
      <w:pPr>
        <w:pStyle w:val="Underrubrik"/>
      </w:pPr>
    </w:p>
    <w:p w14:paraId="10C6D341" w14:textId="20A91712" w:rsidR="007C1FFB" w:rsidRDefault="00B902FC">
      <w:pPr>
        <w:pStyle w:val="Underrubrik"/>
      </w:pPr>
      <w:r>
        <w:lastRenderedPageBreak/>
        <w:t>Workshop 1</w:t>
      </w:r>
    </w:p>
    <w:p w14:paraId="36A31159" w14:textId="77777777" w:rsidR="007C1FFB" w:rsidRDefault="00B902FC">
      <w:r>
        <w:t>Den första workshopen hölls över Zoom den 8 december 2021</w:t>
      </w:r>
      <w:r>
        <w:t xml:space="preserve"> kl. 09.00-12.00 och hade 27 deltagare. Projektets syften, mål och förhoppningar presenterades. Det hölls en övergripande presentation om vattenbruket och dess potential. </w:t>
      </w:r>
    </w:p>
    <w:p w14:paraId="28DD47AB" w14:textId="77777777" w:rsidR="007C1FFB" w:rsidRDefault="00B902FC">
      <w:r>
        <w:t xml:space="preserve">Huvudsyftet med denna workshop var att få information om deltagarnas intresse i hur </w:t>
      </w:r>
      <w:r>
        <w:t>projektet och kommande enkäter och aktiviteter skulle utformas. Vid flera tillfällen delades deltagarna upp i mindre digitala grupprum för att diskutera hur man såg på de förslag av kommande enkäter som hade presenterats, hur man skulle kunna få så stor sp</w:t>
      </w:r>
      <w:r>
        <w:t>ridning av information om enkäterna som möjligt, vilka kriterier som är viktiga att kartlägga för att hitta lämpliga platser och hur informationen som samlas in bör presenteras för att vara så användbar som möjligt. Under workshopen diskuterades även vatte</w:t>
      </w:r>
      <w:r>
        <w:t>nbruk i tätorter och huruvida detta skulle få ta mer eller mindre plats i projektet.</w:t>
      </w:r>
    </w:p>
    <w:p w14:paraId="4C1337C6" w14:textId="77777777" w:rsidR="007C1FFB" w:rsidRDefault="00B902FC">
      <w:pPr>
        <w:pStyle w:val="Underrubrik"/>
      </w:pPr>
      <w:r>
        <w:t>Workshop 2</w:t>
      </w:r>
    </w:p>
    <w:p w14:paraId="184F79CE" w14:textId="77777777" w:rsidR="007C1FFB" w:rsidRDefault="00B902FC">
      <w:r>
        <w:t>Även den andra workshopen hölls över Zoom den 23 februari 2022 kl. 09.00-12.00 och hade drygt 30 deltagare.</w:t>
      </w:r>
    </w:p>
    <w:p w14:paraId="3C008344" w14:textId="77777777" w:rsidR="007C1FFB" w:rsidRDefault="00B902FC">
      <w:r>
        <w:t>En stund innan workshopen startade hölls en övergrip</w:t>
      </w:r>
      <w:r>
        <w:t>ande presentation om vad RAS och akvaponi är för dem som inte medverkade vid första workshopen och önskade lära sig mer. Sedan följde en presentation om projektet och dess deltagare följt av en presentation, för att inspirera deltagarna, om en kommande odl</w:t>
      </w:r>
      <w:r>
        <w:t>ing i Västergötland där ett svinstall ska byggas om till fiskodling.</w:t>
      </w:r>
    </w:p>
    <w:p w14:paraId="7AB8A0B7" w14:textId="77777777" w:rsidR="007C1FFB" w:rsidRDefault="00B902FC">
      <w:r>
        <w:t>Vidare presenterades resultatet från vattenbruksenkät 1 och ett utkast till vattenbruksenkät 2.</w:t>
      </w:r>
    </w:p>
    <w:p w14:paraId="17FA8498" w14:textId="1EFAD803" w:rsidR="007C1FFB" w:rsidRDefault="00B902FC">
      <w:r>
        <w:t>En kortare föreläsning hölls med exempel på vattenbruk i tätorter och potentialen för detta</w:t>
      </w:r>
      <w:r>
        <w:t xml:space="preserve"> diskuterades i storgrupp. Det diskuterades även hur man enklast skulle kunna föra samman personer som är intresserade av att starta men inte har tillgång till lokaler med personer som har lokaler men inte avser använda </w:t>
      </w:r>
      <w:r w:rsidR="005016DD">
        <w:t>dem</w:t>
      </w:r>
      <w:r>
        <w:t xml:space="preserve"> själva eller vill ingå partnersk</w:t>
      </w:r>
      <w:r>
        <w:t xml:space="preserve">ap. Vidare diskuterades hur projektet skulle sprida sina resultat och på vilket sätt dessa bäst presenteras. </w:t>
      </w:r>
    </w:p>
    <w:p w14:paraId="00BD754B" w14:textId="77777777" w:rsidR="007C1FFB" w:rsidRDefault="00B902FC">
      <w:pPr>
        <w:pStyle w:val="Underrubrik"/>
      </w:pPr>
      <w:r>
        <w:t>Workshop 3</w:t>
      </w:r>
    </w:p>
    <w:p w14:paraId="7F4968F4" w14:textId="79A2506B" w:rsidR="007C1FFB" w:rsidRDefault="00B902FC">
      <w:r>
        <w:t>Den avslutande workshopen hölls i Region Jönköpings lokaler under länets klimatvecka den 21 oktober 2022 kl. 8.30-12.00. Totalt medverk</w:t>
      </w:r>
      <w:r>
        <w:t xml:space="preserve">ade 30 personer, </w:t>
      </w:r>
      <w:r w:rsidR="005016DD">
        <w:t>de</w:t>
      </w:r>
      <w:r>
        <w:t xml:space="preserve"> flesta fysiskt men ett mindre antal digitalt. </w:t>
      </w:r>
    </w:p>
    <w:p w14:paraId="3E4C4703" w14:textId="77777777" w:rsidR="007C1FFB" w:rsidRDefault="00B902FC">
      <w:r>
        <w:t>Morgonen startade med frukost och mingel följt av en introduktion till vad vattenbruk är och hur det kan tänkas bedrivas i regionen. Region Jönköpings län presenterade sitt arbete med livs</w:t>
      </w:r>
      <w:r>
        <w:t xml:space="preserve">medelsstrategin, projektet redovisade vilka platser som identifierats inom projektet och den interaktiva kartan som tagits fram. Arbetet med spillvärme redovisades av projektgruppen och Länsstyrelsen berättade om möjligheter till olika stöd och bidrag för </w:t>
      </w:r>
      <w:r>
        <w:t xml:space="preserve">fiskodling och akvaponi. </w:t>
      </w:r>
    </w:p>
    <w:p w14:paraId="0F4D128A" w14:textId="77777777" w:rsidR="007C1FFB" w:rsidRDefault="00B902FC">
      <w:r>
        <w:t>Dagen genomsyrades av intressanta frågor och diskussioner. Spridningen på medverkande var god; från privatpersoner som funderade på att starta till industrier med spillvärme, myndigheter och affärsrådgivare.</w:t>
      </w:r>
    </w:p>
    <w:p w14:paraId="1ACCE072" w14:textId="77777777" w:rsidR="007C1FFB" w:rsidRDefault="00B902FC">
      <w:pPr>
        <w:pStyle w:val="Underrubrik"/>
      </w:pPr>
      <w:r>
        <w:t>Spillvärme</w:t>
      </w:r>
    </w:p>
    <w:p w14:paraId="40CB449D" w14:textId="7D3DE022" w:rsidR="007C1FFB" w:rsidRDefault="00B902FC">
      <w:r>
        <w:t>Efter att e</w:t>
      </w:r>
      <w:r>
        <w:t xml:space="preserve">nkätsvar inkommit på spillvärmeenkäten bjöds </w:t>
      </w:r>
      <w:r w:rsidR="005016DD">
        <w:t>de</w:t>
      </w:r>
      <w:r>
        <w:t xml:space="preserve"> svarande in till en kort workshop/möte. Två företag deltog. Under mötet presenterades projektet och hur konceptet med RAS och akvaponi </w:t>
      </w:r>
      <w:r>
        <w:lastRenderedPageBreak/>
        <w:t>fungerar och hur det skulle kunna kopplas ihop med olika företag för att</w:t>
      </w:r>
      <w:r>
        <w:t xml:space="preserve"> nyttja spillvärme. Efter detta fortsatte arbetet med att besöka och intervjua identifierade företag grundligare.</w:t>
      </w:r>
    </w:p>
    <w:p w14:paraId="511414A6" w14:textId="77777777" w:rsidR="007C1FFB" w:rsidRDefault="00B902FC">
      <w:pPr>
        <w:pStyle w:val="Rubrik2"/>
        <w:numPr>
          <w:ilvl w:val="1"/>
          <w:numId w:val="3"/>
        </w:numPr>
      </w:pPr>
      <w:bookmarkStart w:id="17" w:name="_Toc120737941"/>
      <w:r>
        <w:t>Spridning av information om projektet</w:t>
      </w:r>
      <w:bookmarkEnd w:id="17"/>
    </w:p>
    <w:p w14:paraId="0A690770" w14:textId="77777777" w:rsidR="007C1FFB" w:rsidRDefault="00B902FC">
      <w:pPr>
        <w:pStyle w:val="Underrubrik"/>
      </w:pPr>
      <w:r>
        <w:t>Nyhetsbrev</w:t>
      </w:r>
    </w:p>
    <w:p w14:paraId="7A4F1313" w14:textId="77777777" w:rsidR="007C1FFB" w:rsidRDefault="00B902FC">
      <w:r>
        <w:t>Under projektet skickades ett introduktionsbrev och 2 ordinarie nyhetsbrev ut, bilaga 3. I de</w:t>
      </w:r>
      <w:r>
        <w:t xml:space="preserve">ssa informerades om vad som hänt i projektet, kommande aktiviteter så som enkäter, workshops eller referensgruppsmöten. Även annan information inkluderades som ansågs vara intressant för mottagarna, som till exempel möjligheten till att söka nya </w:t>
      </w:r>
      <w:proofErr w:type="spellStart"/>
      <w:r>
        <w:t>stödmedel</w:t>
      </w:r>
      <w:proofErr w:type="spellEnd"/>
      <w:r>
        <w:t xml:space="preserve"> </w:t>
      </w:r>
      <w:r>
        <w:t>eller gödselpotentialen i fiskslam. Ytterligare ett informationsbrev kommer att skickas ut där rapporten bifogas, alternativt länkas och projektet sammanfattas.</w:t>
      </w:r>
    </w:p>
    <w:p w14:paraId="469BB35E" w14:textId="77777777" w:rsidR="007C1FFB" w:rsidRDefault="00B902FC">
      <w:r>
        <w:t>Nyhetsbrevet togs fram av projektgruppen med inspel från styrgruppen och skickades ut till refe</w:t>
      </w:r>
      <w:r>
        <w:t>rensgruppen samt andra som hade anmält sitt intresse att ta del av det.</w:t>
      </w:r>
    </w:p>
    <w:p w14:paraId="5E3CF38A" w14:textId="77777777" w:rsidR="007C1FFB" w:rsidRDefault="00B902FC">
      <w:pPr>
        <w:pStyle w:val="Underrubrik"/>
      </w:pPr>
      <w:r>
        <w:t>Förvetet</w:t>
      </w:r>
    </w:p>
    <w:p w14:paraId="6357DF87" w14:textId="32A44833" w:rsidR="007C1FFB" w:rsidRDefault="00B902FC">
      <w:r>
        <w:t xml:space="preserve">Länsstyrelsen i Jönköpings län har en tidskrift som kommer ut fyra gånger per år och riktar sig till lantbrukare och företag i länet. I decembernumret 2022 </w:t>
      </w:r>
      <w:r w:rsidR="003077EC">
        <w:t>är</w:t>
      </w:r>
      <w:r>
        <w:t xml:space="preserve"> en </w:t>
      </w:r>
      <w:r>
        <w:t xml:space="preserve">artikel om projektet </w:t>
      </w:r>
      <w:r w:rsidR="003077EC">
        <w:t xml:space="preserve">planerad </w:t>
      </w:r>
      <w:r>
        <w:t>samt ett reportage från Gårdsfisk.</w:t>
      </w:r>
    </w:p>
    <w:p w14:paraId="3D273B8C" w14:textId="77777777" w:rsidR="007C1FFB" w:rsidRDefault="00B902FC">
      <w:pPr>
        <w:pStyle w:val="Underrubrik"/>
      </w:pPr>
      <w:r>
        <w:t>Sociala medier</w:t>
      </w:r>
    </w:p>
    <w:p w14:paraId="25244D37" w14:textId="77777777" w:rsidR="007C1FFB" w:rsidRDefault="00B902FC">
      <w:r>
        <w:t>Information om projektet har delats via styrgruppens organisationers Facebooksidor samt den Facebook-grupp som startats av Refarm Linné för att personer i Jönköpings län som har ett intresse av landbaserat vattenbruk ska kunna knyta kontakter och interager</w:t>
      </w:r>
      <w:r>
        <w:t xml:space="preserve">a med varandra. Även Regions Jönköpings läns livsmedelsstrategi har delat information om projektet genom sin Facebook sida, LinkedIn och </w:t>
      </w:r>
      <w:proofErr w:type="spellStart"/>
      <w:r>
        <w:t>Instagram</w:t>
      </w:r>
      <w:proofErr w:type="spellEnd"/>
      <w:r>
        <w:t>. Eftersom den sista workshopen hölls som en programpunkt under klimatveckan i Jönköpings län fanns även infor</w:t>
      </w:r>
      <w:r>
        <w:t xml:space="preserve">mation om projektet på Klimatrådets hemsida. </w:t>
      </w:r>
    </w:p>
    <w:p w14:paraId="7CB30B45" w14:textId="77777777" w:rsidR="007C1FFB" w:rsidRDefault="00B902FC">
      <w:pPr>
        <w:pStyle w:val="Underrubrik"/>
      </w:pPr>
      <w:r>
        <w:t>Media</w:t>
      </w:r>
    </w:p>
    <w:p w14:paraId="7BC46387" w14:textId="77777777" w:rsidR="007C1FFB" w:rsidRDefault="00B902FC">
      <w:r>
        <w:t>Den 27 februari 2022 intervjuades projektets representant från Länsstyrelsen av SVT där han berättade om intresset för vattenbruk i länet.</w:t>
      </w:r>
    </w:p>
    <w:p w14:paraId="382B2FD9" w14:textId="77777777" w:rsidR="007C1FFB" w:rsidRDefault="00B902FC">
      <w:r>
        <w:t>Region Jönköpings län gjorde ett pressutskick om projektet samt e</w:t>
      </w:r>
      <w:r>
        <w:t>n artikel på deras hemsida inför första workshopen.</w:t>
      </w:r>
    </w:p>
    <w:p w14:paraId="6BD770C5" w14:textId="77777777" w:rsidR="007C1FFB" w:rsidRDefault="00B902FC">
      <w:pPr>
        <w:pStyle w:val="Underrubrik"/>
      </w:pPr>
      <w:r>
        <w:t>Länsstyrelsens aktivitetsutskick</w:t>
      </w:r>
    </w:p>
    <w:p w14:paraId="430E26B5" w14:textId="77777777" w:rsidR="007C1FFB" w:rsidRDefault="00B902FC">
      <w:r>
        <w:t>Länsstyrelsen i Jönköpings län skickar några gånger per år ut information i form av ett utskick med kommande aktiviteter som är på gång. Utskicket riktar sig till lantbruk</w:t>
      </w:r>
      <w:r>
        <w:t>are och landsbygdsföretag. Under våren 2022 fanns information, samt en QR-kod, om projektet och enkäterna.</w:t>
      </w:r>
    </w:p>
    <w:p w14:paraId="10EFD263" w14:textId="77777777" w:rsidR="007C1FFB" w:rsidRDefault="00B902FC">
      <w:pPr>
        <w:rPr>
          <w:color w:val="5A5A5A"/>
        </w:rPr>
      </w:pPr>
      <w:r>
        <w:rPr>
          <w:color w:val="5A5A5A"/>
        </w:rPr>
        <w:t>Projekthemsida</w:t>
      </w:r>
    </w:p>
    <w:p w14:paraId="5B66D144" w14:textId="77777777" w:rsidR="007C1FFB" w:rsidRDefault="00B902FC">
      <w:r>
        <w:t>För att samla information om projektet, länkar till enkäter, datum för kommande möten etc. skapade Refarm Linné en undersida på sin ordinarie hemsida för projektet (</w:t>
      </w:r>
      <w:hyperlink r:id="rId13">
        <w:r>
          <w:rPr>
            <w:color w:val="0563C1"/>
            <w:u w:val="single"/>
          </w:rPr>
          <w:t>Landbaserat vattenbruk i Jönköpings län – Refarm Linné (refarmlinne.se)</w:t>
        </w:r>
      </w:hyperlink>
      <w:r>
        <w:t xml:space="preserve">). </w:t>
      </w:r>
    </w:p>
    <w:p w14:paraId="3C65E3DC" w14:textId="77777777" w:rsidR="003077EC" w:rsidRDefault="003077EC">
      <w:pPr>
        <w:rPr>
          <w:color w:val="5A5A5A"/>
        </w:rPr>
      </w:pPr>
    </w:p>
    <w:p w14:paraId="4ABE6340" w14:textId="77777777" w:rsidR="003077EC" w:rsidRDefault="003077EC">
      <w:pPr>
        <w:rPr>
          <w:color w:val="5A5A5A"/>
        </w:rPr>
      </w:pPr>
    </w:p>
    <w:p w14:paraId="12770B7A" w14:textId="2BE3519B" w:rsidR="007C1FFB" w:rsidRDefault="00B902FC">
      <w:pPr>
        <w:rPr>
          <w:color w:val="5A5A5A"/>
        </w:rPr>
      </w:pPr>
      <w:r>
        <w:rPr>
          <w:color w:val="5A5A5A"/>
        </w:rPr>
        <w:lastRenderedPageBreak/>
        <w:t>Nätverk</w:t>
      </w:r>
    </w:p>
    <w:p w14:paraId="7BFFFEC4" w14:textId="70FCFB34" w:rsidR="007C1FFB" w:rsidRDefault="00B902FC">
      <w:r>
        <w:t>För att sprida information om projektet och hjälp med att få in enkätsvar använde sig projektet av ett antal lokala och/eller regionala nätverk. Dessa inkluderade kos</w:t>
      </w:r>
      <w:r>
        <w:t>tchefsnätverk, nätverk för landsbygdsutvecklare, CSR Småland</w:t>
      </w:r>
      <w:r w:rsidR="003077EC">
        <w:t xml:space="preserve"> samt</w:t>
      </w:r>
      <w:r>
        <w:t xml:space="preserve"> </w:t>
      </w:r>
      <w:r>
        <w:t>klimatrådets fokusgrupp för energieffektivisering, konsumtion och livsstil. Andra aktörer, såsom länet Leaderområden, LRF, Science Park och Jönköpings Energi har också hjälp till att sprida inf</w:t>
      </w:r>
      <w:r>
        <w:t xml:space="preserve">ormation och få in enkätsvar. </w:t>
      </w:r>
    </w:p>
    <w:p w14:paraId="26DD8EEE" w14:textId="77777777" w:rsidR="007C1FFB" w:rsidRDefault="00B902FC">
      <w:pPr>
        <w:rPr>
          <w:color w:val="5A5A5A"/>
        </w:rPr>
      </w:pPr>
      <w:r>
        <w:rPr>
          <w:color w:val="5A5A5A"/>
        </w:rPr>
        <w:t>Mailutskick</w:t>
      </w:r>
    </w:p>
    <w:p w14:paraId="1CC0FF54" w14:textId="77777777" w:rsidR="007C1FFB" w:rsidRDefault="00B902FC">
      <w:r>
        <w:t>Inbjudan till referensgrupp, workshops och enkäter har skickats ut via mail. Dels direkt till målgrupp och dels med uppmaningar att sprida vidare i tillgängliga nätverk och andra kanaler. Mail har skickats ut från</w:t>
      </w:r>
      <w:r>
        <w:t xml:space="preserve"> både Region Jönköpings län, Länsstyrelsen i Jönköpings län och Refarm Linné.</w:t>
      </w:r>
    </w:p>
    <w:p w14:paraId="330FFC34" w14:textId="77777777" w:rsidR="007C1FFB" w:rsidRDefault="007C1FFB"/>
    <w:p w14:paraId="074B23B2" w14:textId="77777777" w:rsidR="007C1FFB" w:rsidRDefault="00B902FC">
      <w:pPr>
        <w:pStyle w:val="Rubrik1"/>
        <w:framePr w:wrap="around"/>
        <w:numPr>
          <w:ilvl w:val="0"/>
          <w:numId w:val="3"/>
        </w:numPr>
      </w:pPr>
      <w:bookmarkStart w:id="18" w:name="_Toc120737942"/>
      <w:r>
        <w:lastRenderedPageBreak/>
        <w:t>Resultat</w:t>
      </w:r>
      <w:bookmarkEnd w:id="18"/>
    </w:p>
    <w:p w14:paraId="68A51E1B" w14:textId="77777777" w:rsidR="007C1FFB" w:rsidRDefault="00B902FC">
      <w:pPr>
        <w:pStyle w:val="Rubrik2"/>
        <w:numPr>
          <w:ilvl w:val="1"/>
          <w:numId w:val="3"/>
        </w:numPr>
      </w:pPr>
      <w:bookmarkStart w:id="19" w:name="_Toc120737943"/>
      <w:r>
        <w:t>Vattenbruksenkät 1 – Kartläggning av intresse</w:t>
      </w:r>
      <w:bookmarkEnd w:id="19"/>
    </w:p>
    <w:p w14:paraId="2180E5BA" w14:textId="78898CF4" w:rsidR="007C1FFB" w:rsidRDefault="00B902FC">
      <w:r>
        <w:t xml:space="preserve">Den första enkäten som skickades ut var en översiktlig enkät med syfte att kartlägga intresset hos </w:t>
      </w:r>
      <w:r w:rsidR="005016DD">
        <w:t>de</w:t>
      </w:r>
      <w:r>
        <w:t xml:space="preserve"> svarande samt om </w:t>
      </w:r>
      <w:r w:rsidR="005016DD">
        <w:t>de</w:t>
      </w:r>
      <w:r>
        <w:t xml:space="preserve"> hade möjliga lokaler och var dessa var lokaliserade. </w:t>
      </w:r>
    </w:p>
    <w:p w14:paraId="68F9C3F8" w14:textId="1C4CD5AF" w:rsidR="007C1FFB" w:rsidRDefault="00B902FC">
      <w:r>
        <w:t xml:space="preserve">Den svarande fick frågor om huruvida personen var intresserad av att starta en RAS eller </w:t>
      </w:r>
      <w:proofErr w:type="spellStart"/>
      <w:r>
        <w:t>akvaponiodling</w:t>
      </w:r>
      <w:proofErr w:type="spellEnd"/>
      <w:r>
        <w:t xml:space="preserve">, om </w:t>
      </w:r>
      <w:r w:rsidR="005016DD">
        <w:t>de</w:t>
      </w:r>
      <w:r>
        <w:t xml:space="preserve"> hade en byggnad eller byggmark mark, kunde tänka sig att hyra en byggnad för ändamålet, </w:t>
      </w:r>
      <w:r>
        <w:t xml:space="preserve">om </w:t>
      </w:r>
      <w:r w:rsidR="005016DD">
        <w:t>de</w:t>
      </w:r>
      <w:r>
        <w:t xml:space="preserve"> kände till andra lämpliga lokaler/platser och i så fall i vilken kommun. </w:t>
      </w:r>
    </w:p>
    <w:p w14:paraId="50DFF229" w14:textId="22637A6A" w:rsidR="007C1FFB" w:rsidRDefault="00B902FC">
      <w:pPr>
        <w:rPr>
          <w:highlight w:val="yellow"/>
        </w:rPr>
      </w:pPr>
      <w:r>
        <w:t xml:space="preserve">Enkät 1 besvarades av 62 personer varav sju svarade att </w:t>
      </w:r>
      <w:r w:rsidR="005016DD">
        <w:t>de</w:t>
      </w:r>
      <w:r>
        <w:t xml:space="preserve"> planerade att starta RAS eller akvaponisk odling och ytterligare 46 personer var intresserade. Av </w:t>
      </w:r>
      <w:r w:rsidR="005016DD">
        <w:t>de</w:t>
      </w:r>
      <w:r>
        <w:t xml:space="preserve"> 62 svarande s</w:t>
      </w:r>
      <w:r>
        <w:t xml:space="preserve">å uppgav 36 att </w:t>
      </w:r>
      <w:r w:rsidR="005016DD">
        <w:t>de</w:t>
      </w:r>
      <w:r>
        <w:t xml:space="preserve"> hade eller kanske hade en lämplig byggnad eller byggbar mark. Sammanställning </w:t>
      </w:r>
      <w:r w:rsidR="00A27B24">
        <w:t>av</w:t>
      </w:r>
      <w:r>
        <w:t xml:space="preserve"> samtliga svar </w:t>
      </w:r>
      <w:r w:rsidR="00A27B24">
        <w:t>från</w:t>
      </w:r>
      <w:r>
        <w:t xml:space="preserve"> Enkät 1 kan ses i bilaga 4.</w:t>
      </w:r>
    </w:p>
    <w:p w14:paraId="3A59EC68" w14:textId="77777777" w:rsidR="007C1FFB" w:rsidRDefault="00B902FC">
      <w:pPr>
        <w:keepNext/>
        <w:jc w:val="center"/>
      </w:pPr>
      <w:r>
        <w:rPr>
          <w:noProof/>
        </w:rPr>
        <w:drawing>
          <wp:inline distT="0" distB="0" distL="0" distR="0" wp14:anchorId="4230152C" wp14:editId="49A91153">
            <wp:extent cx="4162425" cy="2247900"/>
            <wp:effectExtent l="0" t="0" r="0" b="0"/>
            <wp:docPr id="14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l="3950" t="15844" r="5197" b="1056"/>
                    <a:stretch>
                      <a:fillRect/>
                    </a:stretch>
                  </pic:blipFill>
                  <pic:spPr>
                    <a:xfrm>
                      <a:off x="0" y="0"/>
                      <a:ext cx="4162425" cy="2247900"/>
                    </a:xfrm>
                    <a:prstGeom prst="rect">
                      <a:avLst/>
                    </a:prstGeom>
                    <a:ln/>
                  </pic:spPr>
                </pic:pic>
              </a:graphicData>
            </a:graphic>
          </wp:inline>
        </w:drawing>
      </w:r>
    </w:p>
    <w:p w14:paraId="26CF1FA2" w14:textId="77777777" w:rsidR="007C1FFB" w:rsidRDefault="00B902FC">
      <w:pPr>
        <w:pBdr>
          <w:top w:val="nil"/>
          <w:left w:val="nil"/>
          <w:bottom w:val="nil"/>
          <w:right w:val="nil"/>
          <w:between w:val="nil"/>
        </w:pBdr>
        <w:spacing w:after="200" w:line="240" w:lineRule="auto"/>
        <w:jc w:val="center"/>
        <w:rPr>
          <w:i/>
          <w:color w:val="44546A"/>
          <w:sz w:val="18"/>
          <w:szCs w:val="18"/>
        </w:rPr>
      </w:pPr>
      <w:r>
        <w:rPr>
          <w:i/>
          <w:color w:val="44546A"/>
          <w:sz w:val="18"/>
          <w:szCs w:val="18"/>
        </w:rPr>
        <w:t>Figur 1. Resultat från enkäten om intresset i länet att starta RAS och/eller akvaponisk odling.</w:t>
      </w:r>
    </w:p>
    <w:p w14:paraId="72FD591F" w14:textId="6F8855E6" w:rsidR="007C1FFB" w:rsidRDefault="00B902FC">
      <w:r>
        <w:t xml:space="preserve">Om svarande hade uppgett att </w:t>
      </w:r>
      <w:r w:rsidR="005016DD">
        <w:t>de</w:t>
      </w:r>
      <w:r>
        <w:t xml:space="preserve"> hade, eller kanske hade, en byggnad eller byggmark mark samt godkänt att fortsätta involvera sig i projektet fick </w:t>
      </w:r>
      <w:r w:rsidR="005016DD">
        <w:t>de</w:t>
      </w:r>
      <w:r>
        <w:t xml:space="preserve"> möjligheten att besvara Enkät 2.</w:t>
      </w:r>
    </w:p>
    <w:p w14:paraId="7C510134" w14:textId="77777777" w:rsidR="007C1FFB" w:rsidRDefault="007C1FFB"/>
    <w:p w14:paraId="4AA82D56" w14:textId="77777777" w:rsidR="007C1FFB" w:rsidRDefault="00B902FC">
      <w:pPr>
        <w:pStyle w:val="Rubrik2"/>
        <w:numPr>
          <w:ilvl w:val="1"/>
          <w:numId w:val="3"/>
        </w:numPr>
        <w:spacing w:before="0" w:after="0"/>
      </w:pPr>
      <w:bookmarkStart w:id="20" w:name="_Toc120737944"/>
      <w:r>
        <w:t>Vattenbruksenkät 2 – Uppföljning byggnader/platser</w:t>
      </w:r>
      <w:bookmarkEnd w:id="20"/>
    </w:p>
    <w:p w14:paraId="30E0296A" w14:textId="61F66E3C" w:rsidR="007C1FFB" w:rsidRDefault="00B902FC">
      <w:r>
        <w:t>I den uppföljande en</w:t>
      </w:r>
      <w:r>
        <w:t xml:space="preserve">käten fanns detaljerade frågor om </w:t>
      </w:r>
      <w:r w:rsidR="005016DD">
        <w:t>de</w:t>
      </w:r>
      <w:r>
        <w:t xml:space="preserve"> byggnader eller den byggbara mark som hade uppgetts i Enkät 1. Två potentiella byggnader hade identifierats på annat sätt än genom Enkät 1. Frågorna handlade om hur man var intresserad av att använda eller upplåta sin </w:t>
      </w:r>
      <w:r>
        <w:t xml:space="preserve">byggnad, i vilken kommun den låg, vilken typ av fastighet det var, om det fanns vatten och i så fall vilken kvalitet, </w:t>
      </w:r>
      <w:r>
        <w:lastRenderedPageBreak/>
        <w:t>möjligheter till gödsellagring och åkerareal, hur många kvadratmeter byggnaden var på eller hur stor byggnad det skulle kunna byggas. Om s</w:t>
      </w:r>
      <w:r>
        <w:t xml:space="preserve">varande uppgett att </w:t>
      </w:r>
      <w:r w:rsidR="005016DD">
        <w:t>de</w:t>
      </w:r>
      <w:r>
        <w:t xml:space="preserve"> hade en byggnad följdes det av frågor om isolering, uppvärmning, takhöjd, fukttålighet, avlopp med mera. Det fanns frågor om eventuella växthus och utvärdering av dessa. Även praktiska frågor om bygglov, tillgänglighet för tung traf</w:t>
      </w:r>
      <w:r>
        <w:t>ik med mera inkluderas. Samtliga frågor och svar från Enkät 2 kan ses i bilaga 5.</w:t>
      </w:r>
    </w:p>
    <w:p w14:paraId="22A193F0" w14:textId="0E941429" w:rsidR="007C1FFB" w:rsidRDefault="00B902FC">
      <w:r>
        <w:t xml:space="preserve">Majoriteten av svaren som kom in i Enkät 2 gällde befintliga byggnader och </w:t>
      </w:r>
      <w:r w:rsidR="005016DD">
        <w:t>de</w:t>
      </w:r>
      <w:r>
        <w:t xml:space="preserve"> allra flesta var belägna på landsbygden. Ett fåtal industribyggnader i tätort samt byggbara tom</w:t>
      </w:r>
      <w:r>
        <w:t>ter kartlades också.</w:t>
      </w:r>
    </w:p>
    <w:p w14:paraId="2BB51C28" w14:textId="77777777" w:rsidR="007C1FFB" w:rsidRDefault="00B902FC">
      <w:pPr>
        <w:keepNext/>
        <w:jc w:val="center"/>
      </w:pPr>
      <w:r>
        <w:rPr>
          <w:noProof/>
        </w:rPr>
        <w:drawing>
          <wp:inline distT="114300" distB="114300" distL="114300" distR="114300" wp14:anchorId="760A7CE8" wp14:editId="0B66D5BB">
            <wp:extent cx="4935538" cy="1686468"/>
            <wp:effectExtent l="0" t="0" r="0" b="0"/>
            <wp:docPr id="151" name="image12.png" descr="Diagram över formulärsvar. Namn på fråga: Vad är det för typ av fastighet?. Antal svar: 17 svar."/>
            <wp:cNvGraphicFramePr/>
            <a:graphic xmlns:a="http://schemas.openxmlformats.org/drawingml/2006/main">
              <a:graphicData uri="http://schemas.openxmlformats.org/drawingml/2006/picture">
                <pic:pic xmlns:pic="http://schemas.openxmlformats.org/drawingml/2006/picture">
                  <pic:nvPicPr>
                    <pic:cNvPr id="0" name="image12.png" descr="Diagram över formulärsvar. Namn på fråga: Vad är det för typ av fastighet?. Antal svar: 17 svar."/>
                    <pic:cNvPicPr preferRelativeResize="0"/>
                  </pic:nvPicPr>
                  <pic:blipFill>
                    <a:blip r:embed="rId15"/>
                    <a:srcRect l="4322" t="22107" r="9560" b="8001"/>
                    <a:stretch>
                      <a:fillRect/>
                    </a:stretch>
                  </pic:blipFill>
                  <pic:spPr>
                    <a:xfrm>
                      <a:off x="0" y="0"/>
                      <a:ext cx="4935538" cy="1686468"/>
                    </a:xfrm>
                    <a:prstGeom prst="rect">
                      <a:avLst/>
                    </a:prstGeom>
                    <a:ln/>
                  </pic:spPr>
                </pic:pic>
              </a:graphicData>
            </a:graphic>
          </wp:inline>
        </w:drawing>
      </w:r>
    </w:p>
    <w:p w14:paraId="5E05E653" w14:textId="77777777" w:rsidR="007C1FFB" w:rsidRDefault="00B902FC">
      <w:pPr>
        <w:pBdr>
          <w:top w:val="nil"/>
          <w:left w:val="nil"/>
          <w:bottom w:val="nil"/>
          <w:right w:val="nil"/>
          <w:between w:val="nil"/>
        </w:pBdr>
        <w:spacing w:after="200" w:line="240" w:lineRule="auto"/>
        <w:jc w:val="center"/>
        <w:rPr>
          <w:i/>
          <w:color w:val="44546A"/>
          <w:sz w:val="18"/>
          <w:szCs w:val="18"/>
        </w:rPr>
      </w:pPr>
      <w:r>
        <w:rPr>
          <w:i/>
          <w:color w:val="44546A"/>
          <w:sz w:val="18"/>
          <w:szCs w:val="18"/>
        </w:rPr>
        <w:t>Figur 2. Fördelningen av typer av fastigheter som kartlades i Enkät 2.</w:t>
      </w:r>
    </w:p>
    <w:p w14:paraId="2361D60C" w14:textId="2E5B8942" w:rsidR="007C1FFB" w:rsidRDefault="00B902FC">
      <w:r>
        <w:t>Generellt var många byggnader i behov av relativt stora ombyggnationer för att lämpa sig för fisk- och/eller växtodling. Majoriteten var äldre oisolerade lantbruk</w:t>
      </w:r>
      <w:r>
        <w:t xml:space="preserve">sfastigheter. Potentialen för avsättning av gödsel var dock god då många svarande uppgav att </w:t>
      </w:r>
      <w:r w:rsidR="005016DD">
        <w:t>de</w:t>
      </w:r>
      <w:r>
        <w:t xml:space="preserve"> hade spridningsareal samt antingen existerande gödseldamm/brunn eller möjlighet att anlägga på platsen. Endast en svarande hade tillgång till existerande växth</w:t>
      </w:r>
      <w:r>
        <w:t xml:space="preserve">us och på platsen fanns det tre stycken i varierande skick, ett var anpassat för året-runt-odlingen och kunde användas omedelbart och </w:t>
      </w:r>
      <w:r w:rsidR="005016DD">
        <w:t>de</w:t>
      </w:r>
      <w:r>
        <w:t xml:space="preserve"> andra två i större eller mindre behov av upprustning.  </w:t>
      </w:r>
    </w:p>
    <w:p w14:paraId="7B5D404E" w14:textId="77777777" w:rsidR="007C1FFB" w:rsidRDefault="00B902FC">
      <w:r>
        <w:t>Svaren från Enkät två användes för att göra en digital karta s</w:t>
      </w:r>
      <w:r>
        <w:t>om förhoppningsvis kommer göras tillgänglig för allmänheten. Mer om kartan, dess uppbyggnad och framtida användning finns under 4.1 Karta.</w:t>
      </w:r>
    </w:p>
    <w:p w14:paraId="4378E825" w14:textId="69C52B00" w:rsidR="007C1FFB" w:rsidRDefault="00B902FC">
      <w:pPr>
        <w:pStyle w:val="Rubrik2"/>
        <w:numPr>
          <w:ilvl w:val="1"/>
          <w:numId w:val="3"/>
        </w:numPr>
        <w:spacing w:before="0" w:after="0"/>
      </w:pPr>
      <w:bookmarkStart w:id="21" w:name="_Toc120737945"/>
      <w:r>
        <w:t>Enkät och platsbesök för spillvärmekartläggning</w:t>
      </w:r>
      <w:bookmarkEnd w:id="21"/>
    </w:p>
    <w:p w14:paraId="106EBE5E" w14:textId="7AD3F319" w:rsidR="007C1FFB" w:rsidRDefault="00B902FC" w:rsidP="00474891">
      <w:pPr>
        <w:tabs>
          <w:tab w:val="left" w:pos="7513"/>
        </w:tabs>
      </w:pPr>
      <w:r>
        <w:t>I projektets spillvärmeenkät svarade 7 företag på frågor om sina ver</w:t>
      </w:r>
      <w:r>
        <w:t>ksamheters spillvärme. Totalt rörde det sig om 9 olika platser då två företag hade verksamheter på flera ställen. Utöver enkäten fick vi kontakt med ett intresserat företag genom en deltagare i referensgruppen</w:t>
      </w:r>
      <w:r>
        <w:t>. Intresserade företag fanns i Jönköping, Vär</w:t>
      </w:r>
      <w:r>
        <w:t>namo, Vetlanda, Sävsjö, Nässjö, Gislaved, Gnosjö och Tranås.</w:t>
      </w:r>
    </w:p>
    <w:p w14:paraId="5A17117A" w14:textId="77A9C524" w:rsidR="007C1FFB" w:rsidRPr="00BD56E1" w:rsidRDefault="00B902FC">
      <w:r>
        <w:t>Samtliga svarande var intresserade av att lämna eller sälja sin spillvärme till ett eventuellt vattenbruk. Flera företag hade antingen tillgång till byggnader i egen regi, visste om tomma närbelä</w:t>
      </w:r>
      <w:r>
        <w:t>gna byggnader eller hade möjlig byggbar mark för att uppföra byggnader där vattenbruk skulle kunna bedrivas.</w:t>
      </w:r>
      <w:r w:rsidR="00BD56E1">
        <w:t xml:space="preserve"> </w:t>
      </w:r>
      <w:r>
        <w:t>Frågorna och svaren från enkäten kan ses i bilaga 6.</w:t>
      </w:r>
    </w:p>
    <w:p w14:paraId="53504F52" w14:textId="5B622088" w:rsidR="00BD56E1" w:rsidRDefault="00B902FC" w:rsidP="00BD56E1">
      <w:r>
        <w:t>För en del av företagen som hade tillgång till spillvärme gjordes djupare analyser av potentia</w:t>
      </w:r>
      <w:r>
        <w:t xml:space="preserve">len att använda denna för vattenbruk. Alla företag hade spillvärme som täckte minst en årsproduktion om 40 ton fisk, de flesta förmodligen betydligt mycket mer. </w:t>
      </w:r>
      <w:r w:rsidR="00BD56E1">
        <w:t xml:space="preserve"> </w:t>
      </w:r>
      <w:r w:rsidR="00BD56E1">
        <w:t>En mer detaljerad redovisningen av de olika företagens möjligheter att utnyttja spillvärmen och scenarier för åtta olika företag kan ses i bilaga 7</w:t>
      </w:r>
      <w:r w:rsidR="00BD56E1">
        <w:t xml:space="preserve">, kapitel 5. </w:t>
      </w:r>
      <w:r w:rsidR="00BD56E1">
        <w:t xml:space="preserve">Här finns också mer att läsa om intervjuer med branschorganisationer och myndigheter kopplat till länets spillvärmepotential. </w:t>
      </w:r>
    </w:p>
    <w:p w14:paraId="06A78E9D" w14:textId="77777777" w:rsidR="007C1FFB" w:rsidRDefault="00B902FC">
      <w:pPr>
        <w:keepNext/>
        <w:jc w:val="center"/>
      </w:pPr>
      <w:r>
        <w:rPr>
          <w:noProof/>
        </w:rPr>
        <w:lastRenderedPageBreak/>
        <w:drawing>
          <wp:inline distT="114300" distB="114300" distL="114300" distR="114300" wp14:anchorId="03222DBF" wp14:editId="51419E73">
            <wp:extent cx="5731200" cy="4051300"/>
            <wp:effectExtent l="0" t="0" r="0" b="0"/>
            <wp:docPr id="15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5731200" cy="4051300"/>
                    </a:xfrm>
                    <a:prstGeom prst="rect">
                      <a:avLst/>
                    </a:prstGeom>
                    <a:ln/>
                  </pic:spPr>
                </pic:pic>
              </a:graphicData>
            </a:graphic>
          </wp:inline>
        </w:drawing>
      </w:r>
    </w:p>
    <w:p w14:paraId="6516D754" w14:textId="77777777" w:rsidR="007C1FFB" w:rsidRDefault="00B902FC">
      <w:pPr>
        <w:pBdr>
          <w:top w:val="nil"/>
          <w:left w:val="nil"/>
          <w:bottom w:val="nil"/>
          <w:right w:val="nil"/>
          <w:between w:val="nil"/>
        </w:pBdr>
        <w:spacing w:after="200" w:line="240" w:lineRule="auto"/>
        <w:rPr>
          <w:i/>
          <w:color w:val="44546A"/>
          <w:sz w:val="18"/>
          <w:szCs w:val="18"/>
        </w:rPr>
      </w:pPr>
      <w:r>
        <w:rPr>
          <w:i/>
          <w:color w:val="44546A"/>
          <w:sz w:val="18"/>
          <w:szCs w:val="18"/>
        </w:rPr>
        <w:t>Figur 3. Exempel på hur spillvärme från en av länets industrier (Sävsjö Plastic AB) skulle kunna nyttjas för vattenbruk.</w:t>
      </w:r>
    </w:p>
    <w:p w14:paraId="60739EC7" w14:textId="77777777" w:rsidR="007C1FFB" w:rsidRDefault="00B902FC">
      <w:pPr>
        <w:pStyle w:val="Rubrik2"/>
        <w:numPr>
          <w:ilvl w:val="1"/>
          <w:numId w:val="3"/>
        </w:numPr>
        <w:spacing w:before="0" w:after="0"/>
      </w:pPr>
      <w:bookmarkStart w:id="22" w:name="_Toc120737946"/>
      <w:r>
        <w:t>Enkät hushåll</w:t>
      </w:r>
      <w:bookmarkEnd w:id="22"/>
    </w:p>
    <w:p w14:paraId="4E9F289C" w14:textId="77777777" w:rsidR="007C1FFB" w:rsidRDefault="00B902FC">
      <w:r>
        <w:t xml:space="preserve">För att kartlägga intresset för eventuella lokala vattenbruksprodukter och </w:t>
      </w:r>
      <w:proofErr w:type="spellStart"/>
      <w:r>
        <w:t>akvaponiskt</w:t>
      </w:r>
      <w:proofErr w:type="spellEnd"/>
      <w:r>
        <w:t xml:space="preserve"> odlade grönsak</w:t>
      </w:r>
      <w:r>
        <w:t xml:space="preserve">er riktades en enkät till hushåll i länet. </w:t>
      </w:r>
    </w:p>
    <w:p w14:paraId="4AE5CD3A" w14:textId="77777777" w:rsidR="007C1FFB" w:rsidRDefault="00B902FC">
      <w:r>
        <w:t>Totalt inkom 84 svar på enkäten, cirka hälften av de svarande var bosatta i Jönköpings kommun och resterande spridda över länet. Alla kommuner fanns representerade.</w:t>
      </w:r>
    </w:p>
    <w:p w14:paraId="6CFEFAC4" w14:textId="2848C912" w:rsidR="007C1FFB" w:rsidRDefault="00B902FC">
      <w:r>
        <w:t>I enkäten fick de svarande frågor om sina konsu</w:t>
      </w:r>
      <w:r>
        <w:t xml:space="preserve">mtionsvanor och inköp av fisk och grönsaker. Många av </w:t>
      </w:r>
      <w:r w:rsidR="005016DD">
        <w:t>de</w:t>
      </w:r>
      <w:r>
        <w:t xml:space="preserve"> svarande var regelbundna konsumenter av fisk.</w:t>
      </w:r>
    </w:p>
    <w:p w14:paraId="0CE72319" w14:textId="77777777" w:rsidR="007C1FFB" w:rsidRDefault="00B902FC">
      <w:pPr>
        <w:keepNext/>
        <w:jc w:val="center"/>
      </w:pPr>
      <w:r>
        <w:rPr>
          <w:noProof/>
        </w:rPr>
        <w:drawing>
          <wp:inline distT="114300" distB="114300" distL="114300" distR="114300" wp14:anchorId="5D68861B" wp14:editId="0DEDB2F9">
            <wp:extent cx="5212218" cy="1706105"/>
            <wp:effectExtent l="0" t="0" r="0" b="0"/>
            <wp:docPr id="153" name="image3.png" descr="Diagram över formulärsvar. Namn på fråga: 2. Hur ofta äter du fisk?. Antal svar: 83 svar."/>
            <wp:cNvGraphicFramePr/>
            <a:graphic xmlns:a="http://schemas.openxmlformats.org/drawingml/2006/main">
              <a:graphicData uri="http://schemas.openxmlformats.org/drawingml/2006/picture">
                <pic:pic xmlns:pic="http://schemas.openxmlformats.org/drawingml/2006/picture">
                  <pic:nvPicPr>
                    <pic:cNvPr id="0" name="image3.png" descr="Diagram över formulärsvar. Namn på fråga: 2. Hur ofta äter du fisk?. Antal svar: 83 svar."/>
                    <pic:cNvPicPr preferRelativeResize="0"/>
                  </pic:nvPicPr>
                  <pic:blipFill>
                    <a:blip r:embed="rId17"/>
                    <a:srcRect l="4156" t="22501" r="4900" b="6792"/>
                    <a:stretch>
                      <a:fillRect/>
                    </a:stretch>
                  </pic:blipFill>
                  <pic:spPr>
                    <a:xfrm>
                      <a:off x="0" y="0"/>
                      <a:ext cx="5212218" cy="1706105"/>
                    </a:xfrm>
                    <a:prstGeom prst="rect">
                      <a:avLst/>
                    </a:prstGeom>
                    <a:ln/>
                  </pic:spPr>
                </pic:pic>
              </a:graphicData>
            </a:graphic>
          </wp:inline>
        </w:drawing>
      </w:r>
    </w:p>
    <w:p w14:paraId="1A3A2D28" w14:textId="77777777" w:rsidR="007C1FFB" w:rsidRDefault="00B902FC">
      <w:pPr>
        <w:pBdr>
          <w:top w:val="nil"/>
          <w:left w:val="nil"/>
          <w:bottom w:val="nil"/>
          <w:right w:val="nil"/>
          <w:between w:val="nil"/>
        </w:pBdr>
        <w:spacing w:after="200" w:line="240" w:lineRule="auto"/>
        <w:rPr>
          <w:i/>
          <w:color w:val="44546A"/>
          <w:sz w:val="18"/>
          <w:szCs w:val="18"/>
        </w:rPr>
      </w:pPr>
      <w:r>
        <w:rPr>
          <w:i/>
          <w:color w:val="44546A"/>
          <w:sz w:val="18"/>
          <w:szCs w:val="18"/>
        </w:rPr>
        <w:t>Figur 4. Konsumtionsvanor av fisk från svarande i Jönköpings län.</w:t>
      </w:r>
    </w:p>
    <w:p w14:paraId="44E31E6A" w14:textId="3297BD80" w:rsidR="007C1FFB" w:rsidRDefault="00B902FC">
      <w:r>
        <w:t xml:space="preserve">Arterna som toppade listan av mest konsumerade hos </w:t>
      </w:r>
      <w:r w:rsidR="005016DD">
        <w:t>de</w:t>
      </w:r>
      <w:r>
        <w:t xml:space="preserve"> svarande var lax, torsk, sill och makrill. Mindre än 4% hade ätit </w:t>
      </w:r>
      <w:r w:rsidR="008B55AF">
        <w:t>Tilapia</w:t>
      </w:r>
      <w:r>
        <w:t xml:space="preserve"> eller </w:t>
      </w:r>
      <w:r w:rsidR="008B55AF">
        <w:t>Clarias</w:t>
      </w:r>
      <w:r>
        <w:t xml:space="preserve"> men ca 20</w:t>
      </w:r>
      <w:r w:rsidR="008B55AF">
        <w:t xml:space="preserve"> </w:t>
      </w:r>
      <w:r>
        <w:t xml:space="preserve">% angav att </w:t>
      </w:r>
      <w:r w:rsidR="005016DD">
        <w:t>de</w:t>
      </w:r>
      <w:r>
        <w:t xml:space="preserve"> köpt fisk odlad på land. </w:t>
      </w:r>
    </w:p>
    <w:p w14:paraId="6FA3CF5E" w14:textId="77777777" w:rsidR="00BD56E1" w:rsidRDefault="00BD56E1"/>
    <w:p w14:paraId="58129BE7" w14:textId="46FCE9D8" w:rsidR="007C1FFB" w:rsidRDefault="00B902FC">
      <w:r>
        <w:lastRenderedPageBreak/>
        <w:t>Enkäten visade att de allra flesta konsumenter väljer att köpa</w:t>
      </w:r>
      <w:r>
        <w:t xml:space="preserve"> sin fisk i butiker.</w:t>
      </w:r>
    </w:p>
    <w:p w14:paraId="5CF3CD20" w14:textId="77777777" w:rsidR="007C1FFB" w:rsidRDefault="00B902FC">
      <w:pPr>
        <w:keepNext/>
      </w:pPr>
      <w:r>
        <w:rPr>
          <w:noProof/>
        </w:rPr>
        <w:drawing>
          <wp:inline distT="114300" distB="114300" distL="114300" distR="114300" wp14:anchorId="72F7A2EA" wp14:editId="2131EE82">
            <wp:extent cx="5230655" cy="2067490"/>
            <wp:effectExtent l="0" t="0" r="0" b="0"/>
            <wp:docPr id="152" name="image9.png" descr="Diagram över formulärsvar. Namn på fråga: 4. Var köper du din fisk?. Antal svar: 84 svar."/>
            <wp:cNvGraphicFramePr/>
            <a:graphic xmlns:a="http://schemas.openxmlformats.org/drawingml/2006/main">
              <a:graphicData uri="http://schemas.openxmlformats.org/drawingml/2006/picture">
                <pic:pic xmlns:pic="http://schemas.openxmlformats.org/drawingml/2006/picture">
                  <pic:nvPicPr>
                    <pic:cNvPr id="0" name="image9.png" descr="Diagram över formulärsvar. Namn på fråga: 4. Var köper du din fisk?. Antal svar: 84 svar."/>
                    <pic:cNvPicPr preferRelativeResize="0"/>
                  </pic:nvPicPr>
                  <pic:blipFill>
                    <a:blip r:embed="rId18"/>
                    <a:srcRect l="6317" t="18838" r="2416" b="5443"/>
                    <a:stretch>
                      <a:fillRect/>
                    </a:stretch>
                  </pic:blipFill>
                  <pic:spPr>
                    <a:xfrm>
                      <a:off x="0" y="0"/>
                      <a:ext cx="5230655" cy="2067490"/>
                    </a:xfrm>
                    <a:prstGeom prst="rect">
                      <a:avLst/>
                    </a:prstGeom>
                    <a:ln/>
                  </pic:spPr>
                </pic:pic>
              </a:graphicData>
            </a:graphic>
          </wp:inline>
        </w:drawing>
      </w:r>
    </w:p>
    <w:p w14:paraId="10112729" w14:textId="77777777" w:rsidR="007C1FFB" w:rsidRDefault="00B902FC">
      <w:pPr>
        <w:pBdr>
          <w:top w:val="nil"/>
          <w:left w:val="nil"/>
          <w:bottom w:val="nil"/>
          <w:right w:val="nil"/>
          <w:between w:val="nil"/>
        </w:pBdr>
        <w:spacing w:after="200" w:line="240" w:lineRule="auto"/>
        <w:rPr>
          <w:i/>
          <w:color w:val="44546A"/>
          <w:sz w:val="18"/>
          <w:szCs w:val="18"/>
        </w:rPr>
      </w:pPr>
      <w:r>
        <w:rPr>
          <w:i/>
          <w:color w:val="44546A"/>
          <w:sz w:val="18"/>
          <w:szCs w:val="18"/>
        </w:rPr>
        <w:t>Figur 5. Enkätsvar angående var svarande normalt köper fisk.</w:t>
      </w:r>
    </w:p>
    <w:p w14:paraId="7D17FDE6" w14:textId="70050389" w:rsidR="007C1FFB" w:rsidRDefault="005016DD">
      <w:r>
        <w:t>De</w:t>
      </w:r>
      <w:r w:rsidR="00B902FC">
        <w:t xml:space="preserve"> svarande fick också frågor om vilka miljömärkningar </w:t>
      </w:r>
      <w:r>
        <w:t>de</w:t>
      </w:r>
      <w:r w:rsidR="00B902FC">
        <w:t xml:space="preserve"> kände till och ansågs ge mervärde för fisk, se Figur 6och Figur 7.</w:t>
      </w:r>
    </w:p>
    <w:p w14:paraId="1C744EA0" w14:textId="77777777" w:rsidR="007C1FFB" w:rsidRDefault="00B902FC">
      <w:pPr>
        <w:keepNext/>
        <w:jc w:val="center"/>
      </w:pPr>
      <w:r>
        <w:rPr>
          <w:noProof/>
        </w:rPr>
        <w:drawing>
          <wp:inline distT="114300" distB="114300" distL="114300" distR="114300" wp14:anchorId="1397C2AD" wp14:editId="40142B55">
            <wp:extent cx="4992489" cy="1981751"/>
            <wp:effectExtent l="0" t="0" r="0" b="0"/>
            <wp:docPr id="156" name="image13.png" descr="Diagram över formulärsvar. Namn på fråga: 6. Vilka av följande miljömärkningar på fisk känner du till?. Antal svar: 80 svar."/>
            <wp:cNvGraphicFramePr/>
            <a:graphic xmlns:a="http://schemas.openxmlformats.org/drawingml/2006/main">
              <a:graphicData uri="http://schemas.openxmlformats.org/drawingml/2006/picture">
                <pic:pic xmlns:pic="http://schemas.openxmlformats.org/drawingml/2006/picture">
                  <pic:nvPicPr>
                    <pic:cNvPr id="0" name="image13.png" descr="Diagram över formulärsvar. Namn på fråga: 6. Vilka av följande miljömärkningar på fisk känner du till?. Antal svar: 80 svar."/>
                    <pic:cNvPicPr preferRelativeResize="0"/>
                  </pic:nvPicPr>
                  <pic:blipFill>
                    <a:blip r:embed="rId19"/>
                    <a:srcRect l="9310" t="20581" r="3579" b="6838"/>
                    <a:stretch>
                      <a:fillRect/>
                    </a:stretch>
                  </pic:blipFill>
                  <pic:spPr>
                    <a:xfrm>
                      <a:off x="0" y="0"/>
                      <a:ext cx="4992489" cy="1981751"/>
                    </a:xfrm>
                    <a:prstGeom prst="rect">
                      <a:avLst/>
                    </a:prstGeom>
                    <a:ln/>
                  </pic:spPr>
                </pic:pic>
              </a:graphicData>
            </a:graphic>
          </wp:inline>
        </w:drawing>
      </w:r>
    </w:p>
    <w:p w14:paraId="34F92385" w14:textId="77777777" w:rsidR="007C1FFB" w:rsidRDefault="00B902FC">
      <w:pPr>
        <w:pBdr>
          <w:top w:val="nil"/>
          <w:left w:val="nil"/>
          <w:bottom w:val="nil"/>
          <w:right w:val="nil"/>
          <w:between w:val="nil"/>
        </w:pBdr>
        <w:spacing w:after="200" w:line="240" w:lineRule="auto"/>
        <w:rPr>
          <w:i/>
          <w:color w:val="44546A"/>
          <w:sz w:val="18"/>
          <w:szCs w:val="18"/>
        </w:rPr>
      </w:pPr>
      <w:bookmarkStart w:id="23" w:name="_heading=h.3as4poj" w:colFirst="0" w:colLast="0"/>
      <w:bookmarkEnd w:id="23"/>
      <w:r>
        <w:rPr>
          <w:i/>
          <w:color w:val="44546A"/>
          <w:sz w:val="18"/>
          <w:szCs w:val="18"/>
        </w:rPr>
        <w:t>Figur 6. Enkätsvar kopplat till kännedom av</w:t>
      </w:r>
      <w:r>
        <w:rPr>
          <w:i/>
          <w:color w:val="44546A"/>
          <w:sz w:val="18"/>
          <w:szCs w:val="18"/>
        </w:rPr>
        <w:t xml:space="preserve"> miljömärkning på fisk.</w:t>
      </w:r>
    </w:p>
    <w:p w14:paraId="54D48586" w14:textId="77777777" w:rsidR="007C1FFB" w:rsidRDefault="00B902FC">
      <w:pPr>
        <w:keepNext/>
        <w:jc w:val="center"/>
      </w:pPr>
      <w:r>
        <w:rPr>
          <w:noProof/>
        </w:rPr>
        <w:drawing>
          <wp:inline distT="114300" distB="114300" distL="114300" distR="114300" wp14:anchorId="60CF3677" wp14:editId="0869643A">
            <wp:extent cx="5221142" cy="2010330"/>
            <wp:effectExtent l="0" t="0" r="0" b="0"/>
            <wp:docPr id="154" name="image4.png" descr="Diagram över formulärsvar. Namn på fråga: 7. Vilka av följande känner du ger mervärde till Fisk ?. Antal svar: 79 svar."/>
            <wp:cNvGraphicFramePr/>
            <a:graphic xmlns:a="http://schemas.openxmlformats.org/drawingml/2006/main">
              <a:graphicData uri="http://schemas.openxmlformats.org/drawingml/2006/picture">
                <pic:pic xmlns:pic="http://schemas.openxmlformats.org/drawingml/2006/picture">
                  <pic:nvPicPr>
                    <pic:cNvPr id="0" name="image4.png" descr="Diagram över formulärsvar. Namn på fråga: 7. Vilka av följande känner du ger mervärde till Fisk ?. Antal svar: 79 svar."/>
                    <pic:cNvPicPr preferRelativeResize="0"/>
                  </pic:nvPicPr>
                  <pic:blipFill>
                    <a:blip r:embed="rId20"/>
                    <a:srcRect l="4488" t="19885" r="4410" b="6489"/>
                    <a:stretch>
                      <a:fillRect/>
                    </a:stretch>
                  </pic:blipFill>
                  <pic:spPr>
                    <a:xfrm>
                      <a:off x="0" y="0"/>
                      <a:ext cx="5221142" cy="2010330"/>
                    </a:xfrm>
                    <a:prstGeom prst="rect">
                      <a:avLst/>
                    </a:prstGeom>
                    <a:ln/>
                  </pic:spPr>
                </pic:pic>
              </a:graphicData>
            </a:graphic>
          </wp:inline>
        </w:drawing>
      </w:r>
    </w:p>
    <w:p w14:paraId="78134835" w14:textId="77777777" w:rsidR="007C1FFB" w:rsidRDefault="00B902FC">
      <w:pPr>
        <w:pBdr>
          <w:top w:val="nil"/>
          <w:left w:val="nil"/>
          <w:bottom w:val="nil"/>
          <w:right w:val="nil"/>
          <w:between w:val="nil"/>
        </w:pBdr>
        <w:spacing w:after="200" w:line="240" w:lineRule="auto"/>
        <w:rPr>
          <w:i/>
          <w:color w:val="44546A"/>
          <w:sz w:val="18"/>
          <w:szCs w:val="18"/>
        </w:rPr>
      </w:pPr>
      <w:bookmarkStart w:id="24" w:name="_heading=h.49x2ik5" w:colFirst="0" w:colLast="0"/>
      <w:bookmarkEnd w:id="24"/>
      <w:r>
        <w:rPr>
          <w:i/>
          <w:color w:val="44546A"/>
          <w:sz w:val="18"/>
          <w:szCs w:val="18"/>
        </w:rPr>
        <w:t>Figur 7. Enkätsvar kopplat till vad som ger mervärde vid köp av fisk.</w:t>
      </w:r>
    </w:p>
    <w:p w14:paraId="16C613FD" w14:textId="77777777" w:rsidR="007C1FFB" w:rsidRDefault="00B902FC">
      <w:r>
        <w:t xml:space="preserve"> </w:t>
      </w:r>
    </w:p>
    <w:p w14:paraId="47F998C4" w14:textId="77777777" w:rsidR="007C1FFB" w:rsidRDefault="00B902FC">
      <w:r>
        <w:t>De svarande fick värdera två olika påstående utifrån hur viktigt de tyckte att det var med miljömärk och lokalt odlad eller fångad fisk. Majoriteten tyckte at</w:t>
      </w:r>
      <w:r>
        <w:t xml:space="preserve">t det var mycket viktigt eller viktigt med båda delar men framförallt att fisken är miljömärkt. </w:t>
      </w:r>
    </w:p>
    <w:p w14:paraId="4D667876" w14:textId="789F1387" w:rsidR="007C1FFB" w:rsidRDefault="00B902FC">
      <w:r>
        <w:lastRenderedPageBreak/>
        <w:t>Vad gällde prisbild var ca 60</w:t>
      </w:r>
      <w:r w:rsidR="008B55AF">
        <w:t xml:space="preserve"> </w:t>
      </w:r>
      <w:r>
        <w:t>%, villiga att betala samma pris för lokalt odlad fisk som konventionellt odlad eller fångad disk, 30</w:t>
      </w:r>
      <w:r w:rsidR="008B55AF">
        <w:t xml:space="preserve"> </w:t>
      </w:r>
      <w:r>
        <w:t xml:space="preserve">% kunde tänka sig att betala </w:t>
      </w:r>
      <w:r>
        <w:t>mer medan 12 % ville betala mindre.</w:t>
      </w:r>
    </w:p>
    <w:p w14:paraId="6F2817DD" w14:textId="1F763AC2" w:rsidR="007C1FFB" w:rsidRDefault="00B902FC">
      <w:r>
        <w:t>Frågorna som rörde grönsaker handlade också om konsumtion- och inköpsvanor. Enkäten visade att nästan alla köper sina grönsaker i butik men en stor del (&gt;60</w:t>
      </w:r>
      <w:r w:rsidR="008B55AF">
        <w:t xml:space="preserve"> </w:t>
      </w:r>
      <w:r>
        <w:t>%) odlar en del själva, ca 40% köper direkt från odlare och ca 3</w:t>
      </w:r>
      <w:r>
        <w:t>0</w:t>
      </w:r>
      <w:r w:rsidR="008B55AF">
        <w:t xml:space="preserve"> </w:t>
      </w:r>
      <w:r>
        <w:t>% på REKO-ring. Endast ca 10</w:t>
      </w:r>
      <w:r w:rsidR="008B55AF">
        <w:t xml:space="preserve"> </w:t>
      </w:r>
      <w:r>
        <w:t xml:space="preserve">% var medvetna om att </w:t>
      </w:r>
      <w:r w:rsidR="005016DD">
        <w:t>de</w:t>
      </w:r>
      <w:r>
        <w:t xml:space="preserve"> hade köpt grönsaker eller kryddor odlade i akvaponi. </w:t>
      </w:r>
    </w:p>
    <w:p w14:paraId="702860AF" w14:textId="3818EC61" w:rsidR="007C1FFB" w:rsidRDefault="00B902FC">
      <w:r>
        <w:t xml:space="preserve">Till skillnad från fisken så tyckte </w:t>
      </w:r>
      <w:r w:rsidR="005016DD">
        <w:t>de</w:t>
      </w:r>
      <w:r>
        <w:t xml:space="preserve"> svarande att det var viktigare med lokalt odlade grönsaker än miljömärkta även om båda delarna gav ett mervärde. </w:t>
      </w:r>
    </w:p>
    <w:p w14:paraId="58120CE3" w14:textId="77777777" w:rsidR="007C1FFB" w:rsidRDefault="00B902FC">
      <w:pPr>
        <w:keepNext/>
        <w:keepLines/>
        <w:spacing w:after="130"/>
        <w:ind w:left="737"/>
        <w:jc w:val="center"/>
      </w:pPr>
      <w:r>
        <w:rPr>
          <w:noProof/>
        </w:rPr>
        <w:drawing>
          <wp:inline distT="114300" distB="114300" distL="114300" distR="114300" wp14:anchorId="4E36B540" wp14:editId="23D42A39">
            <wp:extent cx="5421243" cy="1896006"/>
            <wp:effectExtent l="0" t="0" r="0" b="0"/>
            <wp:docPr id="155" name="image8.png" descr="Diagram över formulärsvar. Namn på fråga: 15. Hur viktigt är det för dig att köpa lokalt odlade grönsaker?. Antal svar: 84 svar."/>
            <wp:cNvGraphicFramePr/>
            <a:graphic xmlns:a="http://schemas.openxmlformats.org/drawingml/2006/main">
              <a:graphicData uri="http://schemas.openxmlformats.org/drawingml/2006/picture">
                <pic:pic xmlns:pic="http://schemas.openxmlformats.org/drawingml/2006/picture">
                  <pic:nvPicPr>
                    <pic:cNvPr id="0" name="image8.png" descr="Diagram över formulärsvar. Namn på fråga: 15. Hur viktigt är det för dig att köpa lokalt odlade grönsaker?. Antal svar: 84 svar."/>
                    <pic:cNvPicPr preferRelativeResize="0"/>
                  </pic:nvPicPr>
                  <pic:blipFill>
                    <a:blip r:embed="rId21"/>
                    <a:srcRect l="3158" t="21280" r="2248" b="9280"/>
                    <a:stretch>
                      <a:fillRect/>
                    </a:stretch>
                  </pic:blipFill>
                  <pic:spPr>
                    <a:xfrm>
                      <a:off x="0" y="0"/>
                      <a:ext cx="5421243" cy="1896006"/>
                    </a:xfrm>
                    <a:prstGeom prst="rect">
                      <a:avLst/>
                    </a:prstGeom>
                    <a:ln/>
                  </pic:spPr>
                </pic:pic>
              </a:graphicData>
            </a:graphic>
          </wp:inline>
        </w:drawing>
      </w:r>
    </w:p>
    <w:p w14:paraId="47854F49" w14:textId="77777777" w:rsidR="007C1FFB" w:rsidRDefault="00B902FC">
      <w:pPr>
        <w:pBdr>
          <w:top w:val="nil"/>
          <w:left w:val="nil"/>
          <w:bottom w:val="nil"/>
          <w:right w:val="nil"/>
          <w:between w:val="nil"/>
        </w:pBdr>
        <w:spacing w:after="200" w:line="240" w:lineRule="auto"/>
        <w:rPr>
          <w:i/>
          <w:color w:val="44546A"/>
          <w:sz w:val="18"/>
          <w:szCs w:val="18"/>
        </w:rPr>
      </w:pPr>
      <w:r>
        <w:rPr>
          <w:i/>
          <w:color w:val="44546A"/>
          <w:sz w:val="18"/>
          <w:szCs w:val="18"/>
        </w:rPr>
        <w:t>Figur 8. Svar angående vikten av att grönsaker är lokalt odlade (1 innebär inte viktigt och 4 mycket</w:t>
      </w:r>
      <w:r>
        <w:rPr>
          <w:i/>
          <w:color w:val="44546A"/>
          <w:sz w:val="18"/>
          <w:szCs w:val="18"/>
        </w:rPr>
        <w:t xml:space="preserve"> viktigt)</w:t>
      </w:r>
    </w:p>
    <w:p w14:paraId="603F6FCB" w14:textId="723E1AE9" w:rsidR="007C1FFB" w:rsidRDefault="00B902FC">
      <w:r>
        <w:t xml:space="preserve">Vad gäller ursprung på grönsaker svarade enbart strax under 3 procent att </w:t>
      </w:r>
      <w:r w:rsidR="005016DD">
        <w:t>de</w:t>
      </w:r>
      <w:r>
        <w:t xml:space="preserve"> aldrig tänkte på var deras grönsaker kom från, 88</w:t>
      </w:r>
      <w:r w:rsidR="008B55AF">
        <w:t xml:space="preserve"> </w:t>
      </w:r>
      <w:r>
        <w:t>% gjorde det alltid och ca 10</w:t>
      </w:r>
      <w:r w:rsidR="008B55AF">
        <w:t xml:space="preserve"> </w:t>
      </w:r>
      <w:r>
        <w:t>% ibland.</w:t>
      </w:r>
    </w:p>
    <w:p w14:paraId="7CB0BB80" w14:textId="039EC7F5" w:rsidR="007C1FFB" w:rsidRDefault="00B902FC">
      <w:r>
        <w:t>I slutet av enkäten gavs svarande möjligt het att fritt associera kring fiskodli</w:t>
      </w:r>
      <w:r>
        <w:t xml:space="preserve">ng, landbaserad fiskodling och akvaponi. För att få det översiktligt, så har svaren tilldelats ett värde i kategorierna positivt, negativt eller neutralt. Där positivt inkluderade svar som, </w:t>
      </w:r>
      <w:r>
        <w:rPr>
          <w:i/>
        </w:rPr>
        <w:t xml:space="preserve">effektivt, hållbart, smart, </w:t>
      </w:r>
      <w:proofErr w:type="spellStart"/>
      <w:r>
        <w:rPr>
          <w:i/>
        </w:rPr>
        <w:t>nytänk</w:t>
      </w:r>
      <w:proofErr w:type="spellEnd"/>
      <w:r>
        <w:t xml:space="preserve">. Negativt samlade ord som, </w:t>
      </w:r>
      <w:r>
        <w:rPr>
          <w:i/>
        </w:rPr>
        <w:t>över</w:t>
      </w:r>
      <w:r>
        <w:rPr>
          <w:i/>
        </w:rPr>
        <w:t>gödning, miljöförstöring, tråkigt för fisken.</w:t>
      </w:r>
      <w:r>
        <w:t xml:space="preserve"> Medan</w:t>
      </w:r>
      <w:r>
        <w:t xml:space="preserve"> neutrala svar var, </w:t>
      </w:r>
      <w:r>
        <w:rPr>
          <w:i/>
        </w:rPr>
        <w:t>vet ej, norsk lax</w:t>
      </w:r>
      <w:r>
        <w:t>, eller namn på platser. Enligt denna kategorisering av svaren så var svaren överväldigande negativa (64</w:t>
      </w:r>
      <w:r w:rsidR="008B55AF">
        <w:t xml:space="preserve"> </w:t>
      </w:r>
      <w:r>
        <w:t>%) gentemot fiskodling medan</w:t>
      </w:r>
      <w:r>
        <w:t xml:space="preserve"> neutral och positiva svar stod fö</w:t>
      </w:r>
      <w:r>
        <w:t>r 27</w:t>
      </w:r>
      <w:r w:rsidR="008B55AF">
        <w:t xml:space="preserve"> </w:t>
      </w:r>
      <w:r>
        <w:t>% respektive 9</w:t>
      </w:r>
      <w:r w:rsidR="008B55AF">
        <w:t xml:space="preserve"> </w:t>
      </w:r>
      <w:r>
        <w:t>%. När det kom till landbaserad fiskodling var svaren negativa i 37,5</w:t>
      </w:r>
      <w:r w:rsidR="008B55AF">
        <w:t xml:space="preserve"> </w:t>
      </w:r>
      <w:r>
        <w:t>%, neutrala 35</w:t>
      </w:r>
      <w:r w:rsidR="008B55AF">
        <w:t xml:space="preserve"> </w:t>
      </w:r>
      <w:r>
        <w:t>% och positiva i 27,5</w:t>
      </w:r>
      <w:r w:rsidR="008B55AF">
        <w:t xml:space="preserve"> </w:t>
      </w:r>
      <w:r>
        <w:t>% av fallen. Svaren om akvaponik var positiva i 58</w:t>
      </w:r>
      <w:r w:rsidR="008B55AF">
        <w:t xml:space="preserve"> </w:t>
      </w:r>
      <w:r>
        <w:t>%, negativt i 19</w:t>
      </w:r>
      <w:r w:rsidR="008B55AF">
        <w:t xml:space="preserve"> </w:t>
      </w:r>
      <w:r>
        <w:t>% och neutrala i 23,3</w:t>
      </w:r>
      <w:r w:rsidR="008B55AF">
        <w:t xml:space="preserve"> </w:t>
      </w:r>
      <w:r>
        <w:t>% av fallen.</w:t>
      </w:r>
    </w:p>
    <w:p w14:paraId="231607E6" w14:textId="77777777" w:rsidR="007C1FFB" w:rsidRDefault="00B902FC">
      <w:r>
        <w:t>Alla frågor och svar kan ses i bil</w:t>
      </w:r>
      <w:r>
        <w:t>aga 8.</w:t>
      </w:r>
    </w:p>
    <w:p w14:paraId="1F39D9B3" w14:textId="77777777" w:rsidR="007C1FFB" w:rsidRDefault="00B902FC">
      <w:pPr>
        <w:pStyle w:val="Rubrik2"/>
        <w:numPr>
          <w:ilvl w:val="1"/>
          <w:numId w:val="3"/>
        </w:numPr>
        <w:spacing w:before="0" w:after="0"/>
      </w:pPr>
      <w:bookmarkStart w:id="25" w:name="_Toc120737947"/>
      <w:r>
        <w:t>Enkät restauranger</w:t>
      </w:r>
      <w:bookmarkEnd w:id="25"/>
    </w:p>
    <w:p w14:paraId="09616506" w14:textId="7D69AA9D" w:rsidR="007C1FFB" w:rsidRDefault="00B902FC">
      <w:r>
        <w:t xml:space="preserve">En enkät gick ut till olika typer av restauranger för att kartlägga deras kunskap och intresse av landodlad fisk och </w:t>
      </w:r>
      <w:proofErr w:type="spellStart"/>
      <w:r>
        <w:t>akvaponiskt</w:t>
      </w:r>
      <w:proofErr w:type="spellEnd"/>
      <w:r>
        <w:t xml:space="preserve"> odlade grönsaker. 14 svar inkom, </w:t>
      </w:r>
      <w:r>
        <w:t>9 var restauranger, 4 offentliga kök och 1 annan typ av restaurangv</w:t>
      </w:r>
      <w:r>
        <w:t xml:space="preserve">erksamhet. </w:t>
      </w:r>
    </w:p>
    <w:p w14:paraId="786D451C" w14:textId="3B87C2A2" w:rsidR="007C1FFB" w:rsidRDefault="00B902FC">
      <w:r>
        <w:t xml:space="preserve">12 verksamheter uppgav att </w:t>
      </w:r>
      <w:r w:rsidR="005016DD">
        <w:t>de</w:t>
      </w:r>
      <w:r>
        <w:t xml:space="preserve"> inte köpte denna typ av produkter idag, en svarande visste inte och en uppgav att </w:t>
      </w:r>
      <w:r w:rsidR="005016DD">
        <w:t>de</w:t>
      </w:r>
      <w:r>
        <w:t xml:space="preserve"> gjorde det men inte vilken art.</w:t>
      </w:r>
    </w:p>
    <w:p w14:paraId="13012A47" w14:textId="207D3473" w:rsidR="007C1FFB" w:rsidRDefault="00B902FC">
      <w:r>
        <w:t xml:space="preserve">Företagarna fick frågor om deras erfarenhet av landbaserad fisk. Majoriteten svarade att </w:t>
      </w:r>
      <w:r w:rsidR="005016DD">
        <w:t>de</w:t>
      </w:r>
      <w:r>
        <w:t xml:space="preserve"> in</w:t>
      </w:r>
      <w:r>
        <w:t xml:space="preserve">te kunde uttala sig om vare sig smak, efterfrågan eller pris då </w:t>
      </w:r>
      <w:r w:rsidR="005016DD">
        <w:t>de</w:t>
      </w:r>
      <w:r>
        <w:t xml:space="preserve"> inte har provat produkterna i sina verksamheter.  </w:t>
      </w:r>
      <w:r w:rsidR="005016DD">
        <w:t>De</w:t>
      </w:r>
      <w:r>
        <w:t xml:space="preserve"> fick även frågor om kundernas efterfrågan vad gäller färsk, fryst och rökt fisk. Högst efterfrågan var det på färsk fisk, fryst fisk h</w:t>
      </w:r>
      <w:r>
        <w:t xml:space="preserve">ade ingen eller lagom efterfrågan och rökt fisk en viss efterfrågan. Nästan 80% uppgav att </w:t>
      </w:r>
      <w:r w:rsidR="005016DD">
        <w:t>de</w:t>
      </w:r>
      <w:r>
        <w:t xml:space="preserve"> ser ett mervärde i lokalodlad fisk.</w:t>
      </w:r>
    </w:p>
    <w:p w14:paraId="2EBF96DF" w14:textId="77777777" w:rsidR="007C1FFB" w:rsidRDefault="00B902FC">
      <w:r>
        <w:lastRenderedPageBreak/>
        <w:t>Generellt verkade kunskapen och erfarenheten låg bland denna grupp av potentiella kunder men vid frågan om att lära sig mer v</w:t>
      </w:r>
      <w:r>
        <w:t>ar majoriteten intresserade delta i framtida utbildningsaktiviteter.</w:t>
      </w:r>
    </w:p>
    <w:p w14:paraId="070BC1E1" w14:textId="77777777" w:rsidR="007C1FFB" w:rsidRDefault="00B902FC">
      <w:pPr>
        <w:rPr>
          <w:highlight w:val="yellow"/>
        </w:rPr>
      </w:pPr>
      <w:r>
        <w:t>I enkäten fanns ett antal frågor som de svarande fick skriva valfria svar på, dessa samt samtliga frågor och svar kan ses i bilaga 9.</w:t>
      </w:r>
    </w:p>
    <w:p w14:paraId="6919988C" w14:textId="77777777" w:rsidR="007C1FFB" w:rsidRDefault="00B902FC">
      <w:pPr>
        <w:pStyle w:val="Rubrik2"/>
        <w:numPr>
          <w:ilvl w:val="1"/>
          <w:numId w:val="3"/>
        </w:numPr>
        <w:spacing w:before="0" w:after="0"/>
      </w:pPr>
      <w:bookmarkStart w:id="26" w:name="_Toc120737948"/>
      <w:r>
        <w:t>Enkät handel</w:t>
      </w:r>
      <w:bookmarkEnd w:id="26"/>
    </w:p>
    <w:p w14:paraId="15FE1B76" w14:textId="4626A5B3" w:rsidR="007C1FFB" w:rsidRDefault="00B902FC">
      <w:r>
        <w:t>För att vidare kartlägga intresset hos k</w:t>
      </w:r>
      <w:r>
        <w:t xml:space="preserve">onsumenter skickades en enkät ut till butiker för att se hur de resonerade till att ta in landbaserat odlad fisk och grönsaker från </w:t>
      </w:r>
      <w:proofErr w:type="spellStart"/>
      <w:r>
        <w:t>akvaponiskt</w:t>
      </w:r>
      <w:proofErr w:type="spellEnd"/>
      <w:r>
        <w:t xml:space="preserve"> odlade system. Fem svar inkom på enkäten, fyra från butiker och en från ett hotell. Fyra av fem svarade att </w:t>
      </w:r>
      <w:r w:rsidR="005016DD">
        <w:t>de</w:t>
      </w:r>
      <w:r>
        <w:t xml:space="preserve"> </w:t>
      </w:r>
      <w:r>
        <w:t xml:space="preserve">idag inte har fisk eller skaldjur från landbaserade odlingar i sitt sortiment, en svarande uppgav att </w:t>
      </w:r>
      <w:r w:rsidR="005016DD">
        <w:t>de</w:t>
      </w:r>
      <w:r>
        <w:t xml:space="preserve"> hade det men inte vilken art. </w:t>
      </w:r>
      <w:r w:rsidR="005C0FFE">
        <w:t>Två butiker</w:t>
      </w:r>
      <w:r>
        <w:t xml:space="preserve"> hade det i sitt beställningssortiment och majoriteten uppgav att det inte fanns någon efterfrågan eller att efterfrå</w:t>
      </w:r>
      <w:r>
        <w:t xml:space="preserve">gan av dessa produkter var låg. </w:t>
      </w:r>
      <w:r w:rsidR="005C0FFE">
        <w:t>Fyra</w:t>
      </w:r>
      <w:r>
        <w:t xml:space="preserve"> av </w:t>
      </w:r>
      <w:r w:rsidR="005C0FFE">
        <w:t xml:space="preserve">de fem </w:t>
      </w:r>
      <w:r>
        <w:t xml:space="preserve">svarande uppgav dock att det gav ett extra värde att fisken var lokalproducerad och att </w:t>
      </w:r>
      <w:r w:rsidR="005016DD">
        <w:t>de</w:t>
      </w:r>
      <w:r>
        <w:t xml:space="preserve"> var intresserade eller mycket intresserade av lokala fiskprodukter med låg klimatpåverkan. Ingen av </w:t>
      </w:r>
      <w:r w:rsidR="005016DD">
        <w:t>de</w:t>
      </w:r>
      <w:r>
        <w:t xml:space="preserve"> svarande hade, eller </w:t>
      </w:r>
      <w:r>
        <w:t xml:space="preserve">var medveten om att </w:t>
      </w:r>
      <w:r w:rsidR="005016DD">
        <w:t>de</w:t>
      </w:r>
      <w:r>
        <w:t xml:space="preserve"> hade kryddor eller grönsaker odlade i akvaponi, varken i butik eller beställningssortimentet.</w:t>
      </w:r>
    </w:p>
    <w:p w14:paraId="50704739" w14:textId="77777777" w:rsidR="007C1FFB" w:rsidRDefault="00B902FC">
      <w:r>
        <w:t>Alla frågor och svar kan ses i bilaga 10.</w:t>
      </w:r>
    </w:p>
    <w:p w14:paraId="7E6928E0" w14:textId="77777777" w:rsidR="007C1FFB" w:rsidRDefault="00B902FC">
      <w:pPr>
        <w:pStyle w:val="Rubrik2"/>
        <w:numPr>
          <w:ilvl w:val="1"/>
          <w:numId w:val="3"/>
        </w:numPr>
        <w:spacing w:before="0"/>
      </w:pPr>
      <w:bookmarkStart w:id="27" w:name="_Toc120737949"/>
      <w:r>
        <w:t>Facebook nätverksgrupp</w:t>
      </w:r>
      <w:bookmarkEnd w:id="27"/>
    </w:p>
    <w:p w14:paraId="23520B0B" w14:textId="2F79B6A5" w:rsidR="007C1FFB" w:rsidRDefault="00B902FC">
      <w:r>
        <w:t>Efter andra workshopen i februari 2022 uppstod efterfrågan från deltagarn</w:t>
      </w:r>
      <w:r>
        <w:t>a att hålla kontakten och tipsa varan</w:t>
      </w:r>
      <w:r w:rsidR="008B55AF">
        <w:t>dra</w:t>
      </w:r>
      <w:r>
        <w:t xml:space="preserve"> både under återstoden av projektet men även efter projektets slut. Refa</w:t>
      </w:r>
      <w:r w:rsidR="008B55AF">
        <w:t>r</w:t>
      </w:r>
      <w:r>
        <w:t>m Linné tog på sig ansvaret att starta en sluten Facebook grupp (</w:t>
      </w:r>
      <w:hyperlink r:id="rId22">
        <w:r>
          <w:rPr>
            <w:color w:val="0563C1"/>
            <w:u w:val="single"/>
          </w:rPr>
          <w:t>(1) Vattenbru</w:t>
        </w:r>
        <w:r>
          <w:rPr>
            <w:color w:val="0563C1"/>
            <w:u w:val="single"/>
          </w:rPr>
          <w:t>k i Jönköpings län | Facebook</w:t>
        </w:r>
      </w:hyperlink>
      <w:r>
        <w:t>). I gruppen har både medlemmarna och Refarm Linné tipsat varandra om nyheter och möjligheter, ställt frågor och delat information. Ambitionen är att gruppen ska vara självgående efter projektet slut men fortsätta administreras</w:t>
      </w:r>
      <w:r>
        <w:t xml:space="preserve"> av Refarm Linné.</w:t>
      </w:r>
    </w:p>
    <w:p w14:paraId="1D7E6D9B" w14:textId="77777777" w:rsidR="007C1FFB" w:rsidRDefault="007C1FFB"/>
    <w:p w14:paraId="163F8729" w14:textId="77777777" w:rsidR="007C1FFB" w:rsidRDefault="00B902FC">
      <w:pPr>
        <w:pStyle w:val="Rubrik1"/>
        <w:framePr w:wrap="around"/>
        <w:numPr>
          <w:ilvl w:val="0"/>
          <w:numId w:val="3"/>
        </w:numPr>
      </w:pPr>
      <w:bookmarkStart w:id="28" w:name="_Toc120737950"/>
      <w:r>
        <w:lastRenderedPageBreak/>
        <w:t>Sammanställning</w:t>
      </w:r>
      <w:bookmarkEnd w:id="28"/>
      <w:r>
        <w:t> </w:t>
      </w:r>
    </w:p>
    <w:p w14:paraId="1E30FE0C" w14:textId="77777777" w:rsidR="007C1FFB" w:rsidRDefault="00B902FC">
      <w:pPr>
        <w:pStyle w:val="Rubrik2"/>
        <w:numPr>
          <w:ilvl w:val="1"/>
          <w:numId w:val="3"/>
        </w:numPr>
      </w:pPr>
      <w:r>
        <w:tab/>
      </w:r>
      <w:bookmarkStart w:id="29" w:name="_Toc120737951"/>
      <w:r>
        <w:t>Karta</w:t>
      </w:r>
      <w:bookmarkEnd w:id="29"/>
    </w:p>
    <w:p w14:paraId="588ED724" w14:textId="4A2B342D" w:rsidR="007C1FFB" w:rsidRDefault="00B902FC">
      <w:r>
        <w:t xml:space="preserve">Svaren från Vattenbruksenkät 2 har sammanställts av Region Jönköpings Län som en interaktiv karta, se Figur 9. Kartan innehåller de flesta av </w:t>
      </w:r>
      <w:r w:rsidR="005016DD">
        <w:t>de</w:t>
      </w:r>
      <w:r>
        <w:t xml:space="preserve"> fastigheter som identifierades i kartläggningen, ett fåtal ville inte att deras information skulle publiceras </w:t>
      </w:r>
      <w:r>
        <w:t xml:space="preserve">och har därför uteslutits. </w:t>
      </w:r>
    </w:p>
    <w:p w14:paraId="7AE07689" w14:textId="77777777" w:rsidR="007C1FFB" w:rsidRDefault="00B902FC">
      <w:pPr>
        <w:keepNext/>
        <w:jc w:val="center"/>
      </w:pPr>
      <w:r>
        <w:rPr>
          <w:noProof/>
        </w:rPr>
        <w:drawing>
          <wp:inline distT="114300" distB="114300" distL="114300" distR="114300" wp14:anchorId="1D649B9C" wp14:editId="37B26D6A">
            <wp:extent cx="5731200" cy="3225800"/>
            <wp:effectExtent l="0" t="0" r="0" b="0"/>
            <wp:docPr id="1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5731200" cy="3225800"/>
                    </a:xfrm>
                    <a:prstGeom prst="rect">
                      <a:avLst/>
                    </a:prstGeom>
                    <a:ln/>
                  </pic:spPr>
                </pic:pic>
              </a:graphicData>
            </a:graphic>
          </wp:inline>
        </w:drawing>
      </w:r>
    </w:p>
    <w:p w14:paraId="10306CA5" w14:textId="77777777" w:rsidR="007C1FFB" w:rsidRDefault="00B902FC">
      <w:pPr>
        <w:pBdr>
          <w:top w:val="nil"/>
          <w:left w:val="nil"/>
          <w:bottom w:val="nil"/>
          <w:right w:val="nil"/>
          <w:between w:val="nil"/>
        </w:pBdr>
        <w:spacing w:after="200" w:line="240" w:lineRule="auto"/>
        <w:rPr>
          <w:i/>
          <w:color w:val="44546A"/>
          <w:sz w:val="18"/>
          <w:szCs w:val="18"/>
        </w:rPr>
      </w:pPr>
      <w:bookmarkStart w:id="30" w:name="_heading=h.2lwamvv" w:colFirst="0" w:colLast="0"/>
      <w:bookmarkEnd w:id="30"/>
      <w:r>
        <w:rPr>
          <w:i/>
          <w:color w:val="44546A"/>
          <w:sz w:val="18"/>
          <w:szCs w:val="18"/>
        </w:rPr>
        <w:t>Figur 9. Översiktlig bild av den interaktiva kartan som skapades inom projektet.</w:t>
      </w:r>
    </w:p>
    <w:p w14:paraId="2CC4A79F" w14:textId="77777777" w:rsidR="007C1FFB" w:rsidRDefault="00B902FC">
      <w:pPr>
        <w:rPr>
          <w:highlight w:val="yellow"/>
        </w:rPr>
      </w:pPr>
      <w:r>
        <w:t>Fastigheterna har delats in i olika kategorier; lantbruk, industri, tomt, logistik och skogsfastighet. Varje fastighet är klickbar och en rullist</w:t>
      </w:r>
      <w:r>
        <w:t>a med ytterligare information dyker upp, se Figur 10</w:t>
      </w:r>
    </w:p>
    <w:p w14:paraId="0F5F42A6" w14:textId="77777777" w:rsidR="007C1FFB" w:rsidRDefault="00B902FC">
      <w:pPr>
        <w:keepNext/>
      </w:pPr>
      <w:r>
        <w:rPr>
          <w:noProof/>
          <w:highlight w:val="yellow"/>
        </w:rPr>
        <w:lastRenderedPageBreak/>
        <w:drawing>
          <wp:inline distT="114300" distB="114300" distL="114300" distR="114300" wp14:anchorId="531C48C2" wp14:editId="7F201EBA">
            <wp:extent cx="2545643" cy="4652963"/>
            <wp:effectExtent l="0" t="0" r="0" b="0"/>
            <wp:docPr id="15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2545643" cy="4652963"/>
                    </a:xfrm>
                    <a:prstGeom prst="rect">
                      <a:avLst/>
                    </a:prstGeom>
                    <a:ln/>
                  </pic:spPr>
                </pic:pic>
              </a:graphicData>
            </a:graphic>
          </wp:inline>
        </w:drawing>
      </w:r>
    </w:p>
    <w:p w14:paraId="548CA382" w14:textId="77777777" w:rsidR="007C1FFB" w:rsidRDefault="00B902FC">
      <w:pPr>
        <w:pBdr>
          <w:top w:val="nil"/>
          <w:left w:val="nil"/>
          <w:bottom w:val="nil"/>
          <w:right w:val="nil"/>
          <w:between w:val="nil"/>
        </w:pBdr>
        <w:spacing w:after="200" w:line="240" w:lineRule="auto"/>
        <w:rPr>
          <w:i/>
          <w:color w:val="44546A"/>
          <w:sz w:val="18"/>
          <w:szCs w:val="18"/>
          <w:highlight w:val="yellow"/>
        </w:rPr>
      </w:pPr>
      <w:bookmarkStart w:id="31" w:name="_heading=h.111kx3o" w:colFirst="0" w:colLast="0"/>
      <w:bookmarkEnd w:id="31"/>
      <w:r>
        <w:rPr>
          <w:i/>
          <w:color w:val="44546A"/>
          <w:sz w:val="18"/>
          <w:szCs w:val="18"/>
        </w:rPr>
        <w:t>Figur 10. Översiktligt bild över information i rullistan som dyker upp när en klickar på en fastighet på den interaktiva kartan.</w:t>
      </w:r>
    </w:p>
    <w:p w14:paraId="32699DD3" w14:textId="77777777" w:rsidR="007C1FFB" w:rsidRDefault="00B902FC">
      <w:r>
        <w:t>Från informationen i rullistan kan intressenter få reda på mer om fastig</w:t>
      </w:r>
      <w:r>
        <w:t xml:space="preserve">heterna, informationen handlar till exempel om storleken på eventuella byggnader och växthus, tillgången till spridningsareal och gödsellagring.  </w:t>
      </w:r>
    </w:p>
    <w:p w14:paraId="0BBD2517" w14:textId="77777777" w:rsidR="00023768" w:rsidRDefault="00B902FC">
      <w:r>
        <w:t>Kartan ska kunna användas av personer som är intresserade av att hitta en lokal eller samarbetspartner för at</w:t>
      </w:r>
      <w:r>
        <w:t>t starta ett vattenbruk i länet. Kartan kommer finnas tillgänglig digitalt efter att projektet har genomförts</w:t>
      </w:r>
      <w:r w:rsidR="0094070B">
        <w:t xml:space="preserve"> via den här Internetadressen: </w:t>
      </w:r>
      <w:hyperlink r:id="rId25" w:history="1">
        <w:r w:rsidR="0094070B" w:rsidRPr="00415041">
          <w:rPr>
            <w:rStyle w:val="Hyperlnk"/>
          </w:rPr>
          <w:t>https://utveckling.rjl.se/vattenbruk/</w:t>
        </w:r>
      </w:hyperlink>
      <w:r w:rsidR="0094070B">
        <w:t xml:space="preserve"> . För att göra kartan lättillgänglig har inte all information från Enkät 2 tagits med. Därför har också ett Exceldokument ställts samman som visar den fullständiga informationen uppdelad </w:t>
      </w:r>
      <w:r w:rsidR="00023768">
        <w:t>s</w:t>
      </w:r>
      <w:r w:rsidR="0094070B">
        <w:t xml:space="preserve">å </w:t>
      </w:r>
      <w:r w:rsidR="00023768">
        <w:t>att varje</w:t>
      </w:r>
      <w:r w:rsidR="0094070B">
        <w:t xml:space="preserve"> plats </w:t>
      </w:r>
      <w:r w:rsidR="00023768">
        <w:t xml:space="preserve">visas i en egen </w:t>
      </w:r>
      <w:r w:rsidR="0094070B">
        <w:t xml:space="preserve">flik. </w:t>
      </w:r>
      <w:r w:rsidR="00023768">
        <w:t>Även denna ska bli tillgänglig via länken ovan.</w:t>
      </w:r>
      <w:r>
        <w:t xml:space="preserve"> </w:t>
      </w:r>
    </w:p>
    <w:p w14:paraId="18D87B33" w14:textId="6A4FA015" w:rsidR="007C1FFB" w:rsidRDefault="00B902FC">
      <w:r>
        <w:t>Kartan kommer att hållas uppdaterad genom Region Jönköpings län</w:t>
      </w:r>
      <w:r w:rsidR="00023768">
        <w:t>.</w:t>
      </w:r>
      <w:r>
        <w:t xml:space="preserve"> </w:t>
      </w:r>
      <w:r w:rsidR="00023768">
        <w:t>Ä</w:t>
      </w:r>
      <w:r>
        <w:t>ger eller känner du till en fastighet som borde ingå, eller vill ta del av kart</w:t>
      </w:r>
      <w:r>
        <w:t>ans information kontakta antingen Christina Odén på Region Jönköpings län (</w:t>
      </w:r>
      <w:hyperlink r:id="rId26">
        <w:r>
          <w:rPr>
            <w:color w:val="1155CC"/>
            <w:u w:val="single"/>
          </w:rPr>
          <w:t>christina.oden@rjl.se</w:t>
        </w:r>
      </w:hyperlink>
      <w:r>
        <w:t>) eller Adam Johansson på Länsstyrelsen i Jönköpings län (</w:t>
      </w:r>
      <w:hyperlink r:id="rId27" w:history="1">
        <w:r w:rsidR="00023768" w:rsidRPr="00415041">
          <w:rPr>
            <w:rStyle w:val="Hyperlnk"/>
          </w:rPr>
          <w:t>Adam.Johansson@lansstyrelsen.se</w:t>
        </w:r>
      </w:hyperlink>
      <w:r>
        <w:t xml:space="preserve">). </w:t>
      </w:r>
      <w:r w:rsidR="00023768">
        <w:tab/>
      </w:r>
    </w:p>
    <w:p w14:paraId="43FB1B4F" w14:textId="77777777" w:rsidR="007C1FFB" w:rsidRDefault="00B902FC">
      <w:pPr>
        <w:pStyle w:val="Rubrik1"/>
        <w:framePr w:wrap="around"/>
        <w:numPr>
          <w:ilvl w:val="0"/>
          <w:numId w:val="3"/>
        </w:numPr>
      </w:pPr>
      <w:bookmarkStart w:id="32" w:name="_Toc120737952"/>
      <w:r>
        <w:lastRenderedPageBreak/>
        <w:t>Diskussion</w:t>
      </w:r>
      <w:bookmarkEnd w:id="32"/>
    </w:p>
    <w:p w14:paraId="13537FFE" w14:textId="77777777" w:rsidR="007C1FFB" w:rsidRDefault="007C1FFB">
      <w:pPr>
        <w:spacing w:after="0" w:line="240" w:lineRule="auto"/>
      </w:pPr>
    </w:p>
    <w:p w14:paraId="0561E208" w14:textId="77777777" w:rsidR="007C1FFB" w:rsidRDefault="007C1FFB">
      <w:pPr>
        <w:pStyle w:val="Underrubrik"/>
      </w:pPr>
    </w:p>
    <w:p w14:paraId="17290D92" w14:textId="77777777" w:rsidR="007C1FFB" w:rsidRDefault="007C1FFB">
      <w:pPr>
        <w:pStyle w:val="Underrubrik"/>
      </w:pPr>
    </w:p>
    <w:p w14:paraId="1CFA6A84" w14:textId="77777777" w:rsidR="007C1FFB" w:rsidRDefault="007C1FFB">
      <w:pPr>
        <w:pStyle w:val="Underrubrik"/>
      </w:pPr>
    </w:p>
    <w:p w14:paraId="4DD50093" w14:textId="77777777" w:rsidR="007C1FFB" w:rsidRDefault="007C1FFB">
      <w:pPr>
        <w:pStyle w:val="Underrubrik"/>
      </w:pPr>
    </w:p>
    <w:p w14:paraId="7F83F133" w14:textId="77777777" w:rsidR="007C1FFB" w:rsidRDefault="007C1FFB">
      <w:pPr>
        <w:pStyle w:val="Underrubrik"/>
      </w:pPr>
    </w:p>
    <w:p w14:paraId="03C91DA7" w14:textId="77777777" w:rsidR="007C1FFB" w:rsidRDefault="007C1FFB">
      <w:pPr>
        <w:pStyle w:val="Underrubrik"/>
      </w:pPr>
    </w:p>
    <w:p w14:paraId="55834757" w14:textId="77777777" w:rsidR="007C1FFB" w:rsidRDefault="00B902FC">
      <w:pPr>
        <w:pStyle w:val="Underrubrik"/>
      </w:pPr>
      <w:r>
        <w:t>I</w:t>
      </w:r>
      <w:r>
        <w:t>ntresset och potentialen i länet</w:t>
      </w:r>
    </w:p>
    <w:p w14:paraId="2854ACDF" w14:textId="6794A05F" w:rsidR="007C1FFB" w:rsidRDefault="00B902FC">
      <w:r>
        <w:t xml:space="preserve">Intresset av landbaserat vattenbruk och akvaponi i länet ses som stort och personer från många kommuner har deltagit i projektet både genom möten och enkätsvar. I första enkäten som undersökte framför allt intresset uppgav </w:t>
      </w:r>
      <w:r>
        <w:t xml:space="preserve">många att </w:t>
      </w:r>
      <w:r w:rsidR="005016DD">
        <w:t>de</w:t>
      </w:r>
      <w:r>
        <w:t xml:space="preserve"> var intresserade av att starta eller redan planerade att göra det. Majoriteten av de som var intresserade kunde, eller kanske kunde, tänka sig att hyra en lokal för att starta sin verksamhet. Detta tyder på att det finns en marknad för att ny</w:t>
      </w:r>
      <w:r>
        <w:t xml:space="preserve">ttja redan befintliga lokaler och att kartlägga dessa för att kunna sprida informationen till intresserade skulle kunna underlätta uppstart av nya vattenbruksföretag. Många som svarade på enkäten hade dock redan en byggnad som eventuellt kunde nyttjas för </w:t>
      </w:r>
      <w:r>
        <w:t xml:space="preserve">ändamålet men svaren i enkät två visade att flera personer var intresserade av att ingå partnerskap så dessa byggnader skulle kunna komma flera personer till gagn. </w:t>
      </w:r>
    </w:p>
    <w:p w14:paraId="5378BFCD" w14:textId="76BC4B93" w:rsidR="007C1FFB" w:rsidRDefault="00B902FC">
      <w:r>
        <w:t>Detta projekt har framför allt fokuserat på landsbygden och det är därför inte förvånande a</w:t>
      </w:r>
      <w:r>
        <w:t>tt de flesta av lokalerna som identifierats är belägna just på landsbygden. Det handlar framför allt om äldre lantbruksfastigheter som är i relativt stort behov av ombyggnation för att kunna göras om till vattenbrukslokaler. Isolering, fukttålighet och upp</w:t>
      </w:r>
      <w:r>
        <w:t xml:space="preserve">värmning är oftast inte av den standard som behövs för fiskodling. </w:t>
      </w:r>
      <w:r w:rsidR="005016DD">
        <w:t>De</w:t>
      </w:r>
      <w:r>
        <w:t xml:space="preserve"> allra flesta lokaler hade dock tillgång till vatten och spridningsareal men många skulle behöva anlägga gödselbrunnar och/eller dammar för att kunna lagra gödseln under den säsongen då </w:t>
      </w:r>
      <w:r>
        <w:t>det inte kan spridas. Tillgången till vatten och spridningsareal anses vara av större vikt än standarden på själva byggnaden som lättare kan åtgärdas än att köpa till mark eller på annat sätt skaffa sig spridningsareal. Många av byggnaderna som identifiera</w:t>
      </w:r>
      <w:r>
        <w:t>ts i projektet är relativt små, oftast mindre än 500 kvm. Olika fiskarter kräver mer eller mindre utrymme, en fingervisning om hur mycket fisk man kan odla är att det krävs 10–30 kvm per ton fisk (Fisk i hus, 2018). Byggnaderna som identifierats i detta pr</w:t>
      </w:r>
      <w:r>
        <w:t xml:space="preserve">ojekt skulle därmed kunna odla runt 15–50 ton fisk per år beroende på vilken art odlaren väljer. Byggnadernas storlek som kartlagt i detta projekt varierar mellan 120 och 3300 kvm. </w:t>
      </w:r>
    </w:p>
    <w:p w14:paraId="5A62FEAD" w14:textId="3013D115" w:rsidR="007C1FFB" w:rsidRDefault="00B902FC">
      <w:r>
        <w:t>Livsmedelsverket rekommenderar att vi äter fisk två gånger i veckan vilket blir en total konsumtion av ca 25 kg per person och år, i dagsläget ligger vi på ca 11 kg per person och år (Livsmedelsverket, 2022). Jönköpings län hade 2021 en befolkning om ca 36</w:t>
      </w:r>
      <w:r>
        <w:t xml:space="preserve">0 000 (Region Jönköpings län, 2022), om Jönköpings län invånare skulle följa livsmedelsverkets rekommendationer skulle detta innebära </w:t>
      </w:r>
      <w:r w:rsidR="00023768">
        <w:br/>
      </w:r>
      <w:r>
        <w:t>9</w:t>
      </w:r>
      <w:r w:rsidR="00023768">
        <w:t xml:space="preserve"> </w:t>
      </w:r>
      <w:r>
        <w:t>000 ton</w:t>
      </w:r>
      <w:r w:rsidR="00023768">
        <w:t xml:space="preserve"> </w:t>
      </w:r>
      <w:r>
        <w:t>fisk årligen eller 4</w:t>
      </w:r>
      <w:r w:rsidR="00023768">
        <w:t xml:space="preserve"> </w:t>
      </w:r>
      <w:r>
        <w:t xml:space="preserve">000 ton baserat på det svenska snittet idag. </w:t>
      </w:r>
    </w:p>
    <w:p w14:paraId="22D11F92" w14:textId="0DF956ED" w:rsidR="007C1FFB" w:rsidRDefault="00B902FC">
      <w:r>
        <w:t>Det är svårt att hitta information om självförs</w:t>
      </w:r>
      <w:r>
        <w:t xml:space="preserve">örjningen av fisk i Sverige idag. För många livsmedel för Jordbruksverket statistik över vår självförsörjningsgrad, eller den svenska marknadsandelen som </w:t>
      </w:r>
      <w:r w:rsidR="005016DD">
        <w:t>de</w:t>
      </w:r>
      <w:r>
        <w:t xml:space="preserve"> uttrycker det, men tyvärr ingår inte fisk i denna statistik. Generellt är Sverige självförsörjande</w:t>
      </w:r>
      <w:r>
        <w:t xml:space="preserve"> av livsmedel på omkring 50</w:t>
      </w:r>
      <w:r w:rsidR="00023768">
        <w:t xml:space="preserve"> </w:t>
      </w:r>
      <w:r>
        <w:t>% (Motion till riksdagen 2020/21:2602). Stat</w:t>
      </w:r>
      <w:r w:rsidR="00023768">
        <w:t>i</w:t>
      </w:r>
      <w:r>
        <w:t xml:space="preserve">stik visar att självförsörjningen </w:t>
      </w:r>
      <w:r>
        <w:lastRenderedPageBreak/>
        <w:t xml:space="preserve">av fisk och </w:t>
      </w:r>
      <w:proofErr w:type="spellStart"/>
      <w:r>
        <w:t>sjömat</w:t>
      </w:r>
      <w:proofErr w:type="spellEnd"/>
      <w:r>
        <w:t xml:space="preserve"> ligger på 28</w:t>
      </w:r>
      <w:r w:rsidR="00023768">
        <w:t xml:space="preserve"> </w:t>
      </w:r>
      <w:r>
        <w:t>% (RISE, 2019) varav vilt fisket står för majoriteten av detta. Ca 40</w:t>
      </w:r>
      <w:r w:rsidR="00023768">
        <w:t xml:space="preserve"> </w:t>
      </w:r>
      <w:r>
        <w:t>% av fisken vi äter är odlad och av denna är 80</w:t>
      </w:r>
      <w:r w:rsidR="00023768">
        <w:t xml:space="preserve"> </w:t>
      </w:r>
      <w:r>
        <w:t>% n</w:t>
      </w:r>
      <w:r>
        <w:t>orsk lax (Fisk i Hus, 2018).</w:t>
      </w:r>
    </w:p>
    <w:p w14:paraId="4BB4ED05" w14:textId="77777777" w:rsidR="007C1FFB" w:rsidRDefault="00B902FC">
      <w:pPr>
        <w:keepNext/>
      </w:pPr>
      <w:r>
        <w:rPr>
          <w:noProof/>
        </w:rPr>
        <w:drawing>
          <wp:inline distT="114300" distB="114300" distL="114300" distR="114300" wp14:anchorId="0E47C720" wp14:editId="72AECC59">
            <wp:extent cx="4038600" cy="1924050"/>
            <wp:effectExtent l="0" t="0" r="0" b="0"/>
            <wp:docPr id="1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4038600" cy="1924050"/>
                    </a:xfrm>
                    <a:prstGeom prst="rect">
                      <a:avLst/>
                    </a:prstGeom>
                    <a:ln/>
                  </pic:spPr>
                </pic:pic>
              </a:graphicData>
            </a:graphic>
          </wp:inline>
        </w:drawing>
      </w:r>
    </w:p>
    <w:p w14:paraId="76F5AF81" w14:textId="77777777" w:rsidR="007C1FFB" w:rsidRDefault="00B902FC">
      <w:pPr>
        <w:pBdr>
          <w:top w:val="nil"/>
          <w:left w:val="nil"/>
          <w:bottom w:val="nil"/>
          <w:right w:val="nil"/>
          <w:between w:val="nil"/>
        </w:pBdr>
        <w:spacing w:after="200" w:line="240" w:lineRule="auto"/>
        <w:rPr>
          <w:i/>
          <w:color w:val="44546A"/>
          <w:sz w:val="18"/>
          <w:szCs w:val="18"/>
        </w:rPr>
      </w:pPr>
      <w:r>
        <w:rPr>
          <w:i/>
          <w:color w:val="44546A"/>
          <w:sz w:val="18"/>
          <w:szCs w:val="18"/>
        </w:rPr>
        <w:t>Figur 11. Konsumtion av fisk i Sverige (Fisk i Hus, 2018).</w:t>
      </w:r>
    </w:p>
    <w:p w14:paraId="4A5AEE22" w14:textId="77777777" w:rsidR="007C1FFB" w:rsidRDefault="00B902FC">
      <w:r>
        <w:t>Hur stor självförsörjningen av fisk i Jönköpings län är har projektet inte kunnat hitta någon information om men förutsätter att den ligger under landets genomsnitt e</w:t>
      </w:r>
      <w:r>
        <w:t xml:space="preserve">ftersom det inte finns något storskaligt fiske och majoriteten av svenskt vattenbruk bedrivs i landets norra delar där kassodling förekommer i reglerade vattenmagasin. </w:t>
      </w:r>
    </w:p>
    <w:p w14:paraId="1D6E7B60" w14:textId="5CF0849B" w:rsidR="007C1FFB" w:rsidRDefault="00B902FC">
      <w:r>
        <w:t xml:space="preserve">Av </w:t>
      </w:r>
      <w:r w:rsidR="005016DD">
        <w:t>de</w:t>
      </w:r>
      <w:r>
        <w:t xml:space="preserve"> lokaler som identifierats i länet genom Vattenbru</w:t>
      </w:r>
      <w:r>
        <w:t>k</w:t>
      </w:r>
      <w:r w:rsidR="00023768">
        <w:t>s</w:t>
      </w:r>
      <w:r>
        <w:t>enkät 2 skulle det vara möjli</w:t>
      </w:r>
      <w:r>
        <w:t>gt att producera ca 900 ton fisk (ej inkluderat byggbar mark). Detta är inte i närheten av att vara självförsörjande men ändock en markant ökning från vad självförsörjningsgraden torde vara idag. Det är också viktigt att poängtera att denna kartläggning in</w:t>
      </w:r>
      <w:r>
        <w:t xml:space="preserve">te på något sätt har varit komplett av alla tänkbara lokaler i länet och det finns högst troligt en mycket större potentiell produktionsvolym än vad denna rapport kan påvisa.  </w:t>
      </w:r>
    </w:p>
    <w:p w14:paraId="327FD05E" w14:textId="77777777" w:rsidR="007C1FFB" w:rsidRDefault="00B902FC">
      <w:pPr>
        <w:pStyle w:val="Underrubrik"/>
      </w:pPr>
      <w:r>
        <w:t>Spillvärme</w:t>
      </w:r>
    </w:p>
    <w:p w14:paraId="6C696C5B" w14:textId="77777777" w:rsidR="007C1FFB" w:rsidRDefault="00B902FC">
      <w:r>
        <w:t>Tillgången på spillvärme på landsbygden var generellt låg, den spill</w:t>
      </w:r>
      <w:r>
        <w:t>värme som identifierades genom de första enkäterna var främst lokaliserade i tätort. Att intresset från fastighetsägare och byggbolag varit förhållandevis svagt behöver inte handla om att förutsättningarna inom denna sektor saknas. Det är mycket möjligt at</w:t>
      </w:r>
      <w:r>
        <w:t xml:space="preserve">t vi genom en annan metod hade funnit fler intressenter inom fastighets och boendesektorn. </w:t>
      </w:r>
    </w:p>
    <w:p w14:paraId="236EC078" w14:textId="54C60DCE" w:rsidR="007C1FFB" w:rsidRDefault="00B902FC">
      <w:r>
        <w:t xml:space="preserve">En del av projektet fokuserade dock specifikt på spillvärme och hittade då flera verksamheter som hade tillgång till spillvärme. Projektgruppen var mycket positiva </w:t>
      </w:r>
      <w:r>
        <w:t xml:space="preserve">till det som kom fram angående spillvärme i projektet. Samtliga av </w:t>
      </w:r>
      <w:r w:rsidR="005016DD">
        <w:t>de</w:t>
      </w:r>
      <w:r>
        <w:t xml:space="preserve"> företag som intervjuades och besöktes var intresserade av att använda sin spillvärme till vattenbruk och </w:t>
      </w:r>
      <w:r w:rsidR="005016DD">
        <w:t>de</w:t>
      </w:r>
      <w:r>
        <w:t xml:space="preserve"> hittade en lämplig partner eller mottagare av spillvärmen. Det fanns ett tyd</w:t>
      </w:r>
      <w:r>
        <w:t>ligt intresse från företagen att använda sin spillvärme till något positivt och flera företag ville göra mer, både vad gällde spillvärmen och andra faktorer, för att bli mer hållbara och bidra till en grön omställning i länet.</w:t>
      </w:r>
    </w:p>
    <w:p w14:paraId="6ADA742A" w14:textId="1E422491" w:rsidR="007C1FFB" w:rsidRDefault="00B902FC">
      <w:r>
        <w:t>Det gjordes inga djupgående a</w:t>
      </w:r>
      <w:r>
        <w:t>nalyser av hur mycket fisk som skulle kunna vara möjlig att producera men det var tydligt att varje verksamhet åtminstone hade tillräckligt för att odla 40 ton fisk per år, flera av d</w:t>
      </w:r>
      <w:r w:rsidR="005016DD">
        <w:t>e</w:t>
      </w:r>
      <w:r>
        <w:t>m förmodligen betydligt större kvantiteter. Nio olika platser med spillv</w:t>
      </w:r>
      <w:r>
        <w:t xml:space="preserve">ärme identifierades. </w:t>
      </w:r>
      <w:r w:rsidR="00023768">
        <w:t>T</w:t>
      </w:r>
      <w:r>
        <w:t>illsammans utgör dessa en möjlig produktion av minst 360 ton fisk per år. Tillsammans med de andra kartlagda fastigheterna ger det oss närmare 1</w:t>
      </w:r>
      <w:r w:rsidR="00023768">
        <w:t xml:space="preserve"> </w:t>
      </w:r>
      <w:r>
        <w:t xml:space="preserve">300 </w:t>
      </w:r>
      <w:proofErr w:type="spellStart"/>
      <w:r>
        <w:t>årston</w:t>
      </w:r>
      <w:proofErr w:type="spellEnd"/>
      <w:r>
        <w:t xml:space="preserve"> av lokalproducerad fisk, eller närmare 15</w:t>
      </w:r>
      <w:r w:rsidR="00023768">
        <w:t xml:space="preserve"> </w:t>
      </w:r>
      <w:r>
        <w:t>% av länets rekommenderade konsumtion.</w:t>
      </w:r>
    </w:p>
    <w:p w14:paraId="59A74E6A" w14:textId="10678733" w:rsidR="007C1FFB" w:rsidRDefault="00B902FC">
      <w:r>
        <w:lastRenderedPageBreak/>
        <w:t xml:space="preserve">Eftersom spillvärmedelen av projektet bara var en liten del så har säkerligen inte alla möjliga spillvärmekällor identifierats </w:t>
      </w:r>
      <w:r>
        <w:t>utan potentialen kan vara mycket större än vad denna rapport presenterar. Med rådande energipriser (november 202</w:t>
      </w:r>
      <w:r>
        <w:t xml:space="preserve">2) </w:t>
      </w:r>
      <w:r>
        <w:t xml:space="preserve">och kostnaderna för att bedriva RAS och </w:t>
      </w:r>
      <w:proofErr w:type="spellStart"/>
      <w:r>
        <w:t>akvaponiska</w:t>
      </w:r>
      <w:proofErr w:type="spellEnd"/>
      <w:r>
        <w:t xml:space="preserve"> odlingar </w:t>
      </w:r>
      <w:r w:rsidR="001300E3">
        <w:t>är</w:t>
      </w:r>
      <w:r>
        <w:t xml:space="preserve"> potentialen i att använda spillvärme som energikälla</w:t>
      </w:r>
      <w:r>
        <w:t xml:space="preserve"> mycket intressant. Ett tydligt intresse kunde ses i denna fråga på slutseminariet i oktober 2022. Eftersom ämnet inte var lika </w:t>
      </w:r>
      <w:r>
        <w:t>aktuellt när projektet startade lades inte jättemycket resurser på denna fråga i nuvarande projekt varför projektgruppen rekommenderar vidare undersökningar inom detta område</w:t>
      </w:r>
      <w:r>
        <w:t xml:space="preserve">. </w:t>
      </w:r>
    </w:p>
    <w:p w14:paraId="02782CBA" w14:textId="77777777" w:rsidR="007C1FFB" w:rsidRDefault="00B902FC">
      <w:pPr>
        <w:pStyle w:val="Underrubrik"/>
      </w:pPr>
      <w:r>
        <w:t>Marknadspotentialen i länet</w:t>
      </w:r>
    </w:p>
    <w:p w14:paraId="5758847B" w14:textId="5F2F19EC" w:rsidR="007C1FFB" w:rsidRDefault="00B902FC">
      <w:r>
        <w:t>Summeras det som framkommit i enkäterna om möjliga</w:t>
      </w:r>
      <w:r>
        <w:t xml:space="preserve"> platser för vattenbruk ser vi att det finns god potential i länet till att producera en större andel fisk än vad som görs idag. I de olika konsumentenkäterna som gjorts i projektet, till såväl privata hushåll som restauranger och handel, ser vi att intres</w:t>
      </w:r>
      <w:r>
        <w:t xml:space="preserve">set för lokalproducerade livsmedel är stort. Majoriteten av de privata hushållen som svarat på enkäten uppger att </w:t>
      </w:r>
      <w:r w:rsidR="005016DD">
        <w:t>de</w:t>
      </w:r>
      <w:r>
        <w:t xml:space="preserve"> äter fisk minst en gång i veckan och många tycker att det är viktigt med miljömärkt fisk och är intresserade av lokalt odlad fisk. </w:t>
      </w:r>
    </w:p>
    <w:p w14:paraId="79DF4344" w14:textId="6E047EE0" w:rsidR="007C1FFB" w:rsidRDefault="00B902FC">
      <w:r>
        <w:t>En utm</w:t>
      </w:r>
      <w:r>
        <w:t xml:space="preserve">aning för framtiden kan dock vara att endast ca 30% av </w:t>
      </w:r>
      <w:r w:rsidR="005016DD">
        <w:t>de</w:t>
      </w:r>
      <w:r>
        <w:t xml:space="preserve"> svarade är beredda att betala mer för lokalt odlad fisk än för konventionellt odlad eller fångad fisk. </w:t>
      </w:r>
      <w:r w:rsidR="005016DD">
        <w:t>De</w:t>
      </w:r>
      <w:r>
        <w:t xml:space="preserve"> platser och lokaler som identifierats i detta projekt är relativt små vilket gör att varje</w:t>
      </w:r>
      <w:r>
        <w:t xml:space="preserve"> odling inte kommer kunna producera några stora kvantiteter. Småskalighet leder generellt till högre kostnader för produktionen och fisk är inget undantag. För framtida vattenbruksföretag i länet kommer det därför att vara viktigt att marknadsföra sina pro</w:t>
      </w:r>
      <w:r>
        <w:t xml:space="preserve">dukter och berätta om mervärdet med lokalt odlad fisk för att kunna få ekonomi i sina företag. Med </w:t>
      </w:r>
      <w:r w:rsidR="005016DD">
        <w:t>de</w:t>
      </w:r>
      <w:r>
        <w:t xml:space="preserve"> höga energipriserna som råder i skrivande stund (november 2022) ökar också kostnaderna för eventuella producenter. Där ses dock en fördel i att det ident</w:t>
      </w:r>
      <w:r>
        <w:t>ifierats flera platser som har tillgång till spillvärme och är intresserade av att använda i samspel med vattenbruksföretag.</w:t>
      </w:r>
    </w:p>
    <w:p w14:paraId="05247DB8" w14:textId="69AF54C6" w:rsidR="007C1FFB" w:rsidRDefault="005016DD">
      <w:r>
        <w:t>De</w:t>
      </w:r>
      <w:r w:rsidR="00B902FC">
        <w:t xml:space="preserve"> allra flesta köper sin fisk i vanliga matbutiker så goda relationer med dagligvaruhandeln i länet kan också vara viktigt för at</w:t>
      </w:r>
      <w:r w:rsidR="00B902FC">
        <w:t xml:space="preserve">t nå ut till konsumenter. Både restauranger och matbutiker i länet var intresserade av produkter, såväl från landbaserade odlingar lokalt och nationellt som </w:t>
      </w:r>
      <w:proofErr w:type="spellStart"/>
      <w:r w:rsidR="00B902FC">
        <w:t>akvaponiska</w:t>
      </w:r>
      <w:proofErr w:type="spellEnd"/>
      <w:r w:rsidR="00B902FC">
        <w:t xml:space="preserve"> grönsaker och kryddor. Enkäten till butiker och restauranger visade dock att efterfråga</w:t>
      </w:r>
      <w:r w:rsidR="00B902FC">
        <w:t xml:space="preserve">n från kunder </w:t>
      </w:r>
      <w:r w:rsidR="00B902FC">
        <w:t>inte var särskilt hög</w:t>
      </w:r>
      <w:r w:rsidR="001300E3">
        <w:t>, men</w:t>
      </w:r>
      <w:r w:rsidR="00B902FC">
        <w:t xml:space="preserve"> konsumentenkäten </w:t>
      </w:r>
      <w:r w:rsidR="001300E3">
        <w:t>visade motsatsen, att konsumenterna</w:t>
      </w:r>
      <w:r w:rsidR="00B902FC">
        <w:t xml:space="preserve"> satte stort värde på dessa produkter. Varför detta inte når fram till butiker och restauranger har inte undersökts i detta projekt. En möjlig anledning </w:t>
      </w:r>
      <w:r w:rsidR="00B902FC">
        <w:t xml:space="preserve">är att konsumenter helt enkel inte pratar med till exempel butikspersonalen om vilken typ av produkter de önskar ska finnas på hyllorna. </w:t>
      </w:r>
    </w:p>
    <w:p w14:paraId="63F7B29D" w14:textId="6E949361" w:rsidR="007C1FFB" w:rsidRDefault="00B902FC">
      <w:r>
        <w:t>Det framkom att efterfrågan på fisk framförallt gällde färsk fisk vilket är positivt för ett lokalt företag som har ko</w:t>
      </w:r>
      <w:r>
        <w:t xml:space="preserve">rta sträckor till butiker i närområdet. Även efterfrågan på rökta fiskprodukter var relativt hög i vissa butiker/restauranger vilket kan vara ett sätt för lokala företag att förädla produkter för att dels få ett ökat värde och för att kunna lagra </w:t>
      </w:r>
      <w:r w:rsidR="005016DD">
        <w:t>dem</w:t>
      </w:r>
      <w:r>
        <w:t xml:space="preserve"> längr</w:t>
      </w:r>
      <w:r>
        <w:t>e än färsk fisk. Restaurang enkäten upplyste ett behov av lokalt odlade färska kryddor, som skulle kunna tillgodoses av en akvaponik.</w:t>
      </w:r>
    </w:p>
    <w:p w14:paraId="308C28C6" w14:textId="77777777" w:rsidR="007C1FFB" w:rsidRDefault="00B902FC">
      <w:pPr>
        <w:pStyle w:val="Underrubrik"/>
      </w:pPr>
      <w:r>
        <w:t>Inställning till fiskodling</w:t>
      </w:r>
    </w:p>
    <w:p w14:paraId="0C04F173" w14:textId="7348C575" w:rsidR="007C1FFB" w:rsidRDefault="00B902FC">
      <w:r>
        <w:t xml:space="preserve">I enkäterna kunde </w:t>
      </w:r>
      <w:r w:rsidR="005016DD">
        <w:t xml:space="preserve">de </w:t>
      </w:r>
      <w:r>
        <w:t xml:space="preserve">svarande skriva själva vad </w:t>
      </w:r>
      <w:r w:rsidR="005016DD">
        <w:t>de</w:t>
      </w:r>
      <w:r>
        <w:t xml:space="preserve"> associerade till fiskodling, både allmänt och specifikt med landodlad fisk och akvaponi.  Allmänt för fiskodling såg många negativa associationer om framför allt miljöpåverkan och djurvälfärd. Associationern</w:t>
      </w:r>
      <w:r>
        <w:t>a till landodlad fisk var mer positiva men flera ifrågasatte fortfarande djurvälfärden och till viss del miljöpåverkan från verksamheterna. Stor del av svaren tog också upp antibiotikaanvändning. Något som i ett landbaserat system skulle få förödande effek</w:t>
      </w:r>
      <w:r>
        <w:t xml:space="preserve">ter på filterbakterierna och således fisken varför detta inte används utan mycket </w:t>
      </w:r>
      <w:r>
        <w:lastRenderedPageBreak/>
        <w:t>arbete i dessa typer av odlingar görs för att förebygga smitta i odlingarna och se till att fiskens välfärd prioriteras högt. När svarande fick frågor om akvaponi var det mån</w:t>
      </w:r>
      <w:r>
        <w:t xml:space="preserve">ga som tyckte att det lät spännande och nytänkande men fler funderade också på om grönsakerna skulle smaka fisk, vilket </w:t>
      </w:r>
      <w:r w:rsidR="00683E46">
        <w:t>de</w:t>
      </w:r>
      <w:r>
        <w:t xml:space="preserve"> inte gör (baserat på projektgruppens egna erfarenheter). </w:t>
      </w:r>
    </w:p>
    <w:p w14:paraId="34AF8120" w14:textId="34E4A4AA" w:rsidR="007C1FFB" w:rsidRDefault="00B902FC">
      <w:r>
        <w:t>För företagare som funderar på att starta upp fiskodling, med eller utan a</w:t>
      </w:r>
      <w:r>
        <w:t xml:space="preserve">kvaponi, är det viktigt att ha med sig dessa funderingar och veta hur man kan jobba med </w:t>
      </w:r>
      <w:r w:rsidR="00683E46">
        <w:t>dem</w:t>
      </w:r>
      <w:r>
        <w:t xml:space="preserve"> och bemöta frågor från kunder, både privata, restauranger och dagligvaruhandel. </w:t>
      </w:r>
    </w:p>
    <w:p w14:paraId="4BF972E1" w14:textId="77777777" w:rsidR="007C1FFB" w:rsidRDefault="00B902FC">
      <w:pPr>
        <w:pStyle w:val="Rubrik1"/>
        <w:framePr w:wrap="around"/>
        <w:numPr>
          <w:ilvl w:val="0"/>
          <w:numId w:val="3"/>
        </w:numPr>
      </w:pPr>
      <w:bookmarkStart w:id="33" w:name="_Toc120737953"/>
      <w:r>
        <w:lastRenderedPageBreak/>
        <w:t>Slutsats</w:t>
      </w:r>
      <w:bookmarkEnd w:id="33"/>
    </w:p>
    <w:p w14:paraId="3BB8FBCD" w14:textId="77777777" w:rsidR="007C1FFB" w:rsidRDefault="007C1FFB">
      <w:pPr>
        <w:spacing w:after="0" w:line="240" w:lineRule="auto"/>
      </w:pPr>
    </w:p>
    <w:p w14:paraId="42A0CE0D" w14:textId="77777777" w:rsidR="007C1FFB" w:rsidRDefault="007C1FFB">
      <w:pPr>
        <w:spacing w:after="0" w:line="240" w:lineRule="auto"/>
      </w:pPr>
    </w:p>
    <w:p w14:paraId="2E0D95C0" w14:textId="77777777" w:rsidR="007C1FFB" w:rsidRDefault="007C1FFB">
      <w:pPr>
        <w:spacing w:after="0" w:line="240" w:lineRule="auto"/>
      </w:pPr>
    </w:p>
    <w:p w14:paraId="5A36B619" w14:textId="77777777" w:rsidR="007C1FFB" w:rsidRDefault="007C1FFB">
      <w:pPr>
        <w:spacing w:after="0" w:line="240" w:lineRule="auto"/>
      </w:pPr>
    </w:p>
    <w:p w14:paraId="7FF4C4A1" w14:textId="77777777" w:rsidR="007C1FFB" w:rsidRDefault="007C1FFB">
      <w:pPr>
        <w:spacing w:after="0" w:line="240" w:lineRule="auto"/>
      </w:pPr>
    </w:p>
    <w:p w14:paraId="6C2855BD" w14:textId="77777777" w:rsidR="007C1FFB" w:rsidRDefault="007C1FFB">
      <w:pPr>
        <w:spacing w:after="0" w:line="240" w:lineRule="auto"/>
      </w:pPr>
    </w:p>
    <w:p w14:paraId="626E1A3C" w14:textId="77777777" w:rsidR="007C1FFB" w:rsidRDefault="007C1FFB">
      <w:pPr>
        <w:spacing w:after="0" w:line="240" w:lineRule="auto"/>
      </w:pPr>
    </w:p>
    <w:p w14:paraId="34F16343" w14:textId="77777777" w:rsidR="007C1FFB" w:rsidRDefault="007C1FFB">
      <w:pPr>
        <w:spacing w:after="0" w:line="240" w:lineRule="auto"/>
      </w:pPr>
    </w:p>
    <w:p w14:paraId="2B79D7A9" w14:textId="77777777" w:rsidR="007C1FFB" w:rsidRDefault="007C1FFB">
      <w:pPr>
        <w:spacing w:after="0" w:line="240" w:lineRule="auto"/>
      </w:pPr>
    </w:p>
    <w:p w14:paraId="7C532B75" w14:textId="77777777" w:rsidR="007C1FFB" w:rsidRDefault="007C1FFB">
      <w:pPr>
        <w:spacing w:after="0" w:line="240" w:lineRule="auto"/>
      </w:pPr>
    </w:p>
    <w:p w14:paraId="1DB72922" w14:textId="77777777" w:rsidR="007C1FFB" w:rsidRDefault="007C1FFB">
      <w:pPr>
        <w:spacing w:after="0" w:line="240" w:lineRule="auto"/>
      </w:pPr>
    </w:p>
    <w:p w14:paraId="16B1BA1F" w14:textId="77777777" w:rsidR="007C1FFB" w:rsidRDefault="00B902FC">
      <w:pPr>
        <w:spacing w:after="0" w:line="240" w:lineRule="auto"/>
      </w:pPr>
      <w:r>
        <w:t xml:space="preserve">Projektet har visat att det både finns mycket intresse och potential i Jönköpings län att öka produktionen av fisk och </w:t>
      </w:r>
      <w:proofErr w:type="spellStart"/>
      <w:r>
        <w:t>akvaponiskt</w:t>
      </w:r>
      <w:proofErr w:type="spellEnd"/>
      <w:r>
        <w:t xml:space="preserve"> odlade grönsaker och därigenom också öka sin självförsörjningsgrad av livsmedel. Dock är detta verksamheter som kräver mycket</w:t>
      </w:r>
      <w:r>
        <w:t xml:space="preserve"> energi och därför kan bli kostsamma med ökande elpriser och konkurrens om energi i framtiden. Projektet har identifierat flera spillvärmekällor som skulle kunna användas för att producera vattenbruksprodukter och rekommenderar att detta är något som utred</w:t>
      </w:r>
      <w:r>
        <w:t>s vidare då det kan finnas en stor potential för framtida företag. Att fortsätta att arbeta aktivt med att koppla samman spillvärme och vattenbruk har också lyfts av deltagare i referensgruppen. Här har deltagarna själva redan identifierat eventuella lever</w:t>
      </w:r>
      <w:r>
        <w:t>antörer av spillvärme som inte kartlagts i projektet. Andra framtida projekt som referensgruppen skulle se som intressanta för att främja utvecklingen av vattenbruk i länet är att ta fram uppdaterade kalkyler över kostnader och intäkter med en leverantörsk</w:t>
      </w:r>
      <w:r>
        <w:t>artläggning</w:t>
      </w:r>
    </w:p>
    <w:p w14:paraId="3B3DF6A7" w14:textId="77777777" w:rsidR="007C1FFB" w:rsidRDefault="00B902FC">
      <w:pPr>
        <w:spacing w:after="0" w:line="240" w:lineRule="auto"/>
      </w:pPr>
      <w:r>
        <w:t xml:space="preserve"> av teknik, dessa bör då även inkludera akvaponik. Eftersom det identifierats ett glapp i kommunikationen mellan butiker och konsumenter ses det som intressant att göra fler insatser kopplade till marknad och efterfrågan samt kurser i beredning</w:t>
      </w:r>
      <w:r>
        <w:t xml:space="preserve"> och förädling av fisk. Olika typer av demonstrationsanläggning ses också som ett sätt att skapa intresse och kunskap om näringen. Dessa kan vara både småskaliga för att visa hur det fungerar men även gärna produktionsanläggningar som kan visa på en ekonom</w:t>
      </w:r>
      <w:r>
        <w:t>iskt lönsam verksamhet.</w:t>
      </w:r>
    </w:p>
    <w:p w14:paraId="532C31C5" w14:textId="77777777" w:rsidR="007C1FFB" w:rsidRDefault="007C1FFB">
      <w:pPr>
        <w:spacing w:after="0" w:line="240" w:lineRule="auto"/>
      </w:pPr>
    </w:p>
    <w:p w14:paraId="617E28E2" w14:textId="06541BFB" w:rsidR="007C1FFB" w:rsidRDefault="00B902FC">
      <w:pPr>
        <w:spacing w:after="0" w:line="240" w:lineRule="auto"/>
      </w:pPr>
      <w:r>
        <w:t>Inom projektet har det visat sig att intresse i frågan finns från alla delar av samhället; från tänkbara producenter, konsumenter till produkterna och inte minst offentlig sektor och politiken. Detta torde vara en framgångsfaktor s</w:t>
      </w:r>
      <w:r>
        <w:t>om skulle kunna göra Jönköpings län till en föregångare och visa att det går ypperligt att producera stora mängder akvatiska livsmedels trots att man inte har förutsättningar så</w:t>
      </w:r>
      <w:r>
        <w:t xml:space="preserve">som att vara ett </w:t>
      </w:r>
      <w:proofErr w:type="spellStart"/>
      <w:r>
        <w:t>kustlän</w:t>
      </w:r>
      <w:proofErr w:type="spellEnd"/>
      <w:r>
        <w:t xml:space="preserve"> eller tillgång till naturligt näringsfattiga vatten. </w:t>
      </w:r>
    </w:p>
    <w:p w14:paraId="3FF34988" w14:textId="77777777" w:rsidR="007C1FFB" w:rsidRDefault="007C1FFB">
      <w:pPr>
        <w:rPr>
          <w:color w:val="000000"/>
        </w:rPr>
      </w:pPr>
    </w:p>
    <w:p w14:paraId="7358C1AB" w14:textId="77777777" w:rsidR="007C1FFB" w:rsidRDefault="007C1FFB">
      <w:pPr>
        <w:spacing w:after="0" w:line="240" w:lineRule="auto"/>
        <w:rPr>
          <w:color w:val="000000"/>
        </w:rPr>
      </w:pPr>
    </w:p>
    <w:p w14:paraId="2F0AA01A" w14:textId="77777777" w:rsidR="007C1FFB" w:rsidRDefault="007C1FFB">
      <w:pPr>
        <w:spacing w:after="0" w:line="240" w:lineRule="auto"/>
        <w:rPr>
          <w:color w:val="000000"/>
        </w:rPr>
      </w:pPr>
    </w:p>
    <w:p w14:paraId="45ACDD56" w14:textId="77777777" w:rsidR="007C1FFB" w:rsidRDefault="007C1FFB">
      <w:pPr>
        <w:spacing w:after="0" w:line="240" w:lineRule="auto"/>
        <w:rPr>
          <w:color w:val="000000"/>
        </w:rPr>
      </w:pPr>
    </w:p>
    <w:p w14:paraId="13B4088F" w14:textId="77777777" w:rsidR="007C1FFB" w:rsidRDefault="007C1FFB">
      <w:pPr>
        <w:spacing w:after="0" w:line="240" w:lineRule="auto"/>
        <w:rPr>
          <w:color w:val="000000"/>
        </w:rPr>
      </w:pPr>
    </w:p>
    <w:p w14:paraId="7CB90108" w14:textId="77777777" w:rsidR="007C1FFB" w:rsidRDefault="007C1FFB">
      <w:pPr>
        <w:spacing w:after="0" w:line="240" w:lineRule="auto"/>
        <w:rPr>
          <w:color w:val="000000"/>
        </w:rPr>
      </w:pPr>
    </w:p>
    <w:p w14:paraId="60697AC1" w14:textId="77777777" w:rsidR="007C1FFB" w:rsidRDefault="007C1FFB">
      <w:pPr>
        <w:spacing w:after="0" w:line="240" w:lineRule="auto"/>
        <w:rPr>
          <w:color w:val="000000"/>
        </w:rPr>
      </w:pPr>
    </w:p>
    <w:p w14:paraId="499718DA" w14:textId="77777777" w:rsidR="007C1FFB" w:rsidRDefault="007C1FFB">
      <w:pPr>
        <w:spacing w:after="0" w:line="240" w:lineRule="auto"/>
        <w:rPr>
          <w:rFonts w:ascii="Times New Roman" w:eastAsia="Times New Roman" w:hAnsi="Times New Roman" w:cs="Times New Roman"/>
          <w:sz w:val="24"/>
          <w:szCs w:val="24"/>
        </w:rPr>
      </w:pPr>
    </w:p>
    <w:p w14:paraId="44A13BC3" w14:textId="77777777" w:rsidR="007C1FFB" w:rsidRDefault="007C1FFB"/>
    <w:p w14:paraId="787E7623" w14:textId="77777777" w:rsidR="007C1FFB" w:rsidRDefault="00B902FC">
      <w:pPr>
        <w:pStyle w:val="Rubrik1"/>
        <w:framePr w:wrap="around"/>
        <w:numPr>
          <w:ilvl w:val="0"/>
          <w:numId w:val="3"/>
        </w:numPr>
      </w:pPr>
      <w:bookmarkStart w:id="34" w:name="_Toc120737954"/>
      <w:r>
        <w:lastRenderedPageBreak/>
        <w:t>Referenser</w:t>
      </w:r>
      <w:bookmarkEnd w:id="34"/>
    </w:p>
    <w:p w14:paraId="268715CD" w14:textId="77777777" w:rsidR="007C1FFB" w:rsidRDefault="007C1FFB">
      <w:pPr>
        <w:rPr>
          <w:rFonts w:ascii="Arial" w:eastAsia="Arial" w:hAnsi="Arial" w:cs="Arial"/>
          <w:color w:val="222222"/>
          <w:sz w:val="20"/>
          <w:szCs w:val="20"/>
          <w:highlight w:val="white"/>
        </w:rPr>
      </w:pPr>
      <w:bookmarkStart w:id="35" w:name="_heading=h.1ci93xb" w:colFirst="0" w:colLast="0"/>
      <w:bookmarkEnd w:id="35"/>
    </w:p>
    <w:p w14:paraId="275C2155" w14:textId="77777777" w:rsidR="007C1FFB" w:rsidRDefault="007C1FFB">
      <w:pPr>
        <w:rPr>
          <w:rFonts w:ascii="Arial" w:eastAsia="Arial" w:hAnsi="Arial" w:cs="Arial"/>
          <w:color w:val="222222"/>
          <w:sz w:val="20"/>
          <w:szCs w:val="20"/>
          <w:highlight w:val="white"/>
        </w:rPr>
      </w:pPr>
    </w:p>
    <w:p w14:paraId="147774C7" w14:textId="77777777" w:rsidR="007C1FFB" w:rsidRDefault="007C1FFB">
      <w:pPr>
        <w:rPr>
          <w:rFonts w:ascii="Arial" w:eastAsia="Arial" w:hAnsi="Arial" w:cs="Arial"/>
          <w:color w:val="222222"/>
          <w:sz w:val="20"/>
          <w:szCs w:val="20"/>
          <w:highlight w:val="white"/>
        </w:rPr>
      </w:pPr>
    </w:p>
    <w:p w14:paraId="45C7A0ED" w14:textId="77777777" w:rsidR="007C1FFB" w:rsidRDefault="007C1FFB">
      <w:pPr>
        <w:rPr>
          <w:rFonts w:ascii="Arial" w:eastAsia="Arial" w:hAnsi="Arial" w:cs="Arial"/>
          <w:color w:val="222222"/>
          <w:sz w:val="20"/>
          <w:szCs w:val="20"/>
          <w:highlight w:val="white"/>
        </w:rPr>
      </w:pPr>
    </w:p>
    <w:p w14:paraId="16758B80" w14:textId="77777777" w:rsidR="007C1FFB" w:rsidRDefault="007C1FFB">
      <w:pPr>
        <w:rPr>
          <w:rFonts w:ascii="Arial" w:eastAsia="Arial" w:hAnsi="Arial" w:cs="Arial"/>
          <w:color w:val="222222"/>
          <w:sz w:val="20"/>
          <w:szCs w:val="20"/>
          <w:highlight w:val="white"/>
        </w:rPr>
      </w:pPr>
    </w:p>
    <w:p w14:paraId="36757A74" w14:textId="77777777" w:rsidR="007C1FFB" w:rsidRDefault="007C1FFB">
      <w:pPr>
        <w:rPr>
          <w:rFonts w:ascii="Arial" w:eastAsia="Arial" w:hAnsi="Arial" w:cs="Arial"/>
          <w:color w:val="222222"/>
          <w:sz w:val="20"/>
          <w:szCs w:val="20"/>
          <w:highlight w:val="white"/>
        </w:rPr>
      </w:pPr>
    </w:p>
    <w:p w14:paraId="53E77C85" w14:textId="77777777" w:rsidR="007C1FFB" w:rsidRDefault="007C1FFB">
      <w:pPr>
        <w:rPr>
          <w:rFonts w:ascii="Arial" w:eastAsia="Arial" w:hAnsi="Arial" w:cs="Arial"/>
          <w:color w:val="222222"/>
          <w:sz w:val="20"/>
          <w:szCs w:val="20"/>
          <w:highlight w:val="white"/>
        </w:rPr>
      </w:pPr>
    </w:p>
    <w:p w14:paraId="72A0E5FC" w14:textId="77777777" w:rsidR="007C1FFB" w:rsidRDefault="007C1FFB">
      <w:pPr>
        <w:rPr>
          <w:rFonts w:ascii="Arial" w:eastAsia="Arial" w:hAnsi="Arial" w:cs="Arial"/>
          <w:color w:val="222222"/>
          <w:sz w:val="20"/>
          <w:szCs w:val="20"/>
          <w:highlight w:val="white"/>
        </w:rPr>
      </w:pPr>
    </w:p>
    <w:p w14:paraId="21A3F56D" w14:textId="77777777" w:rsidR="007C1FFB" w:rsidRDefault="00B902FC">
      <w:pPr>
        <w:numPr>
          <w:ilvl w:val="0"/>
          <w:numId w:val="1"/>
        </w:numPr>
        <w:spacing w:after="0"/>
        <w:rPr>
          <w:rFonts w:ascii="Arial" w:eastAsia="Arial" w:hAnsi="Arial" w:cs="Arial"/>
          <w:color w:val="222222"/>
          <w:sz w:val="20"/>
          <w:szCs w:val="20"/>
          <w:highlight w:val="white"/>
        </w:rPr>
      </w:pPr>
      <w:proofErr w:type="spellStart"/>
      <w:r>
        <w:rPr>
          <w:rFonts w:ascii="Arial" w:eastAsia="Arial" w:hAnsi="Arial" w:cs="Arial"/>
          <w:color w:val="222222"/>
          <w:sz w:val="20"/>
          <w:szCs w:val="20"/>
          <w:highlight w:val="white"/>
        </w:rPr>
        <w:t>Argriculture</w:t>
      </w:r>
      <w:proofErr w:type="spellEnd"/>
      <w:r>
        <w:rPr>
          <w:rFonts w:ascii="Arial" w:eastAsia="Arial" w:hAnsi="Arial" w:cs="Arial"/>
          <w:color w:val="222222"/>
          <w:sz w:val="20"/>
          <w:szCs w:val="20"/>
          <w:highlight w:val="white"/>
        </w:rPr>
        <w:t xml:space="preserve"> </w:t>
      </w:r>
      <w:proofErr w:type="spellStart"/>
      <w:r>
        <w:rPr>
          <w:rFonts w:ascii="Arial" w:eastAsia="Arial" w:hAnsi="Arial" w:cs="Arial"/>
          <w:color w:val="222222"/>
          <w:sz w:val="20"/>
          <w:szCs w:val="20"/>
          <w:highlight w:val="white"/>
        </w:rPr>
        <w:t>Organization</w:t>
      </w:r>
      <w:proofErr w:type="spellEnd"/>
      <w:r>
        <w:rPr>
          <w:rFonts w:ascii="Arial" w:eastAsia="Arial" w:hAnsi="Arial" w:cs="Arial"/>
          <w:color w:val="222222"/>
          <w:sz w:val="20"/>
          <w:szCs w:val="20"/>
          <w:highlight w:val="white"/>
        </w:rPr>
        <w:t xml:space="preserve"> </w:t>
      </w:r>
      <w:proofErr w:type="spellStart"/>
      <w:r>
        <w:rPr>
          <w:rFonts w:ascii="Arial" w:eastAsia="Arial" w:hAnsi="Arial" w:cs="Arial"/>
          <w:color w:val="222222"/>
          <w:sz w:val="20"/>
          <w:szCs w:val="20"/>
          <w:highlight w:val="white"/>
        </w:rPr>
        <w:t>of</w:t>
      </w:r>
      <w:proofErr w:type="spellEnd"/>
      <w:r>
        <w:rPr>
          <w:rFonts w:ascii="Arial" w:eastAsia="Arial" w:hAnsi="Arial" w:cs="Arial"/>
          <w:color w:val="222222"/>
          <w:sz w:val="20"/>
          <w:szCs w:val="20"/>
          <w:highlight w:val="white"/>
        </w:rPr>
        <w:t xml:space="preserve"> the United Nations. </w:t>
      </w:r>
      <w:proofErr w:type="spellStart"/>
      <w:r>
        <w:rPr>
          <w:rFonts w:ascii="Arial" w:eastAsia="Arial" w:hAnsi="Arial" w:cs="Arial"/>
          <w:color w:val="222222"/>
          <w:sz w:val="20"/>
          <w:szCs w:val="20"/>
          <w:highlight w:val="white"/>
        </w:rPr>
        <w:t>Fisheries</w:t>
      </w:r>
      <w:proofErr w:type="spellEnd"/>
      <w:r>
        <w:rPr>
          <w:rFonts w:ascii="Arial" w:eastAsia="Arial" w:hAnsi="Arial" w:cs="Arial"/>
          <w:color w:val="222222"/>
          <w:sz w:val="20"/>
          <w:szCs w:val="20"/>
          <w:highlight w:val="white"/>
        </w:rPr>
        <w:t xml:space="preserve"> </w:t>
      </w:r>
      <w:proofErr w:type="spellStart"/>
      <w:r>
        <w:rPr>
          <w:rFonts w:ascii="Arial" w:eastAsia="Arial" w:hAnsi="Arial" w:cs="Arial"/>
          <w:color w:val="222222"/>
          <w:sz w:val="20"/>
          <w:szCs w:val="20"/>
          <w:highlight w:val="white"/>
        </w:rPr>
        <w:t>Department</w:t>
      </w:r>
      <w:proofErr w:type="spellEnd"/>
      <w:r>
        <w:rPr>
          <w:rFonts w:ascii="Arial" w:eastAsia="Arial" w:hAnsi="Arial" w:cs="Arial"/>
          <w:color w:val="222222"/>
          <w:sz w:val="20"/>
          <w:szCs w:val="20"/>
          <w:highlight w:val="white"/>
        </w:rPr>
        <w:t xml:space="preserve">. (2000). </w:t>
      </w:r>
      <w:r>
        <w:rPr>
          <w:rFonts w:ascii="Arial" w:eastAsia="Arial" w:hAnsi="Arial" w:cs="Arial"/>
          <w:i/>
          <w:color w:val="222222"/>
          <w:sz w:val="20"/>
          <w:szCs w:val="20"/>
          <w:highlight w:val="white"/>
        </w:rPr>
        <w:t xml:space="preserve">The State </w:t>
      </w:r>
      <w:proofErr w:type="spellStart"/>
      <w:r>
        <w:rPr>
          <w:rFonts w:ascii="Arial" w:eastAsia="Arial" w:hAnsi="Arial" w:cs="Arial"/>
          <w:i/>
          <w:color w:val="222222"/>
          <w:sz w:val="20"/>
          <w:szCs w:val="20"/>
          <w:highlight w:val="white"/>
        </w:rPr>
        <w:t>of</w:t>
      </w:r>
      <w:proofErr w:type="spellEnd"/>
      <w:r>
        <w:rPr>
          <w:rFonts w:ascii="Arial" w:eastAsia="Arial" w:hAnsi="Arial" w:cs="Arial"/>
          <w:i/>
          <w:color w:val="222222"/>
          <w:sz w:val="20"/>
          <w:szCs w:val="20"/>
          <w:highlight w:val="white"/>
        </w:rPr>
        <w:t xml:space="preserve"> World </w:t>
      </w:r>
      <w:proofErr w:type="spellStart"/>
      <w:r>
        <w:rPr>
          <w:rFonts w:ascii="Arial" w:eastAsia="Arial" w:hAnsi="Arial" w:cs="Arial"/>
          <w:i/>
          <w:color w:val="222222"/>
          <w:sz w:val="20"/>
          <w:szCs w:val="20"/>
          <w:highlight w:val="white"/>
        </w:rPr>
        <w:t>Fisheries</w:t>
      </w:r>
      <w:proofErr w:type="spellEnd"/>
      <w:r>
        <w:rPr>
          <w:rFonts w:ascii="Arial" w:eastAsia="Arial" w:hAnsi="Arial" w:cs="Arial"/>
          <w:i/>
          <w:color w:val="222222"/>
          <w:sz w:val="20"/>
          <w:szCs w:val="20"/>
          <w:highlight w:val="white"/>
        </w:rPr>
        <w:t xml:space="preserve"> and </w:t>
      </w:r>
      <w:proofErr w:type="spellStart"/>
      <w:r>
        <w:rPr>
          <w:rFonts w:ascii="Arial" w:eastAsia="Arial" w:hAnsi="Arial" w:cs="Arial"/>
          <w:i/>
          <w:color w:val="222222"/>
          <w:sz w:val="20"/>
          <w:szCs w:val="20"/>
          <w:highlight w:val="white"/>
        </w:rPr>
        <w:t>Aquaculture</w:t>
      </w:r>
      <w:proofErr w:type="spellEnd"/>
      <w:r>
        <w:rPr>
          <w:rFonts w:ascii="Arial" w:eastAsia="Arial" w:hAnsi="Arial" w:cs="Arial"/>
          <w:i/>
          <w:color w:val="222222"/>
          <w:sz w:val="20"/>
          <w:szCs w:val="20"/>
          <w:highlight w:val="white"/>
        </w:rPr>
        <w:t>, 2000</w:t>
      </w:r>
      <w:r>
        <w:rPr>
          <w:rFonts w:ascii="Arial" w:eastAsia="Arial" w:hAnsi="Arial" w:cs="Arial"/>
          <w:color w:val="222222"/>
          <w:sz w:val="20"/>
          <w:szCs w:val="20"/>
          <w:highlight w:val="white"/>
        </w:rPr>
        <w:t xml:space="preserve"> (Vol. 3). Food &amp; </w:t>
      </w:r>
      <w:proofErr w:type="spellStart"/>
      <w:r>
        <w:rPr>
          <w:rFonts w:ascii="Arial" w:eastAsia="Arial" w:hAnsi="Arial" w:cs="Arial"/>
          <w:color w:val="222222"/>
          <w:sz w:val="20"/>
          <w:szCs w:val="20"/>
          <w:highlight w:val="white"/>
        </w:rPr>
        <w:t>Agriculture</w:t>
      </w:r>
      <w:proofErr w:type="spellEnd"/>
      <w:r>
        <w:rPr>
          <w:rFonts w:ascii="Arial" w:eastAsia="Arial" w:hAnsi="Arial" w:cs="Arial"/>
          <w:color w:val="222222"/>
          <w:sz w:val="20"/>
          <w:szCs w:val="20"/>
          <w:highlight w:val="white"/>
        </w:rPr>
        <w:t xml:space="preserve"> Org..</w:t>
      </w:r>
    </w:p>
    <w:p w14:paraId="2A0B1A42" w14:textId="77777777" w:rsidR="007C1FFB" w:rsidRDefault="00B902FC">
      <w:pPr>
        <w:numPr>
          <w:ilvl w:val="0"/>
          <w:numId w:val="1"/>
        </w:numPr>
        <w:pBdr>
          <w:top w:val="nil"/>
          <w:left w:val="nil"/>
          <w:bottom w:val="nil"/>
          <w:right w:val="nil"/>
          <w:between w:val="nil"/>
        </w:pBdr>
        <w:spacing w:after="0"/>
        <w:rPr>
          <w:rFonts w:ascii="Arial" w:eastAsia="Arial" w:hAnsi="Arial" w:cs="Arial"/>
          <w:color w:val="222222"/>
          <w:sz w:val="20"/>
          <w:szCs w:val="20"/>
          <w:highlight w:val="white"/>
        </w:rPr>
      </w:pPr>
      <w:r>
        <w:rPr>
          <w:rFonts w:ascii="Arial" w:eastAsia="Arial" w:hAnsi="Arial" w:cs="Arial"/>
          <w:color w:val="222222"/>
          <w:sz w:val="20"/>
          <w:szCs w:val="20"/>
          <w:highlight w:val="white"/>
        </w:rPr>
        <w:t>Berglöf, K., Eklund, P., Bailey, J. (2018). Fisk i Hus.</w:t>
      </w:r>
    </w:p>
    <w:p w14:paraId="06FB30A5" w14:textId="77777777" w:rsidR="007C1FFB" w:rsidRDefault="00B902FC">
      <w:pPr>
        <w:numPr>
          <w:ilvl w:val="0"/>
          <w:numId w:val="1"/>
        </w:numPr>
        <w:spacing w:after="0"/>
        <w:rPr>
          <w:rFonts w:ascii="Arial" w:eastAsia="Arial" w:hAnsi="Arial" w:cs="Arial"/>
          <w:color w:val="222222"/>
          <w:sz w:val="20"/>
          <w:szCs w:val="20"/>
          <w:highlight w:val="white"/>
        </w:rPr>
      </w:pPr>
      <w:proofErr w:type="spellStart"/>
      <w:r>
        <w:rPr>
          <w:rFonts w:ascii="Arial" w:eastAsia="Arial" w:hAnsi="Arial" w:cs="Arial"/>
          <w:color w:val="222222"/>
          <w:sz w:val="20"/>
          <w:szCs w:val="20"/>
          <w:highlight w:val="white"/>
        </w:rPr>
        <w:t>Borthewick</w:t>
      </w:r>
      <w:proofErr w:type="spellEnd"/>
      <w:r>
        <w:rPr>
          <w:rFonts w:ascii="Arial" w:eastAsia="Arial" w:hAnsi="Arial" w:cs="Arial"/>
          <w:color w:val="222222"/>
          <w:sz w:val="20"/>
          <w:szCs w:val="20"/>
          <w:highlight w:val="white"/>
        </w:rPr>
        <w:t xml:space="preserve">, L, Bergman K &amp; Ziegler, F (2019). Svensk konsumtion av </w:t>
      </w:r>
      <w:proofErr w:type="spellStart"/>
      <w:r>
        <w:rPr>
          <w:rFonts w:ascii="Arial" w:eastAsia="Arial" w:hAnsi="Arial" w:cs="Arial"/>
          <w:color w:val="222222"/>
          <w:sz w:val="20"/>
          <w:szCs w:val="20"/>
          <w:highlight w:val="white"/>
        </w:rPr>
        <w:t>sjömat</w:t>
      </w:r>
      <w:proofErr w:type="spellEnd"/>
      <w:r>
        <w:rPr>
          <w:rFonts w:ascii="Arial" w:eastAsia="Arial" w:hAnsi="Arial" w:cs="Arial"/>
          <w:color w:val="222222"/>
          <w:sz w:val="20"/>
          <w:szCs w:val="20"/>
          <w:highlight w:val="white"/>
        </w:rPr>
        <w:t>, RISE Rapport 2019:27.</w:t>
      </w:r>
    </w:p>
    <w:p w14:paraId="6D85D52C" w14:textId="77777777" w:rsidR="007C1FFB" w:rsidRDefault="00B902FC">
      <w:pPr>
        <w:numPr>
          <w:ilvl w:val="0"/>
          <w:numId w:val="1"/>
        </w:numPr>
        <w:spacing w:after="0"/>
        <w:rPr>
          <w:rFonts w:ascii="Arial" w:eastAsia="Arial" w:hAnsi="Arial" w:cs="Arial"/>
          <w:color w:val="222222"/>
          <w:sz w:val="20"/>
          <w:szCs w:val="20"/>
          <w:highlight w:val="white"/>
        </w:rPr>
      </w:pPr>
      <w:r>
        <w:rPr>
          <w:rFonts w:ascii="Arial" w:eastAsia="Arial" w:hAnsi="Arial" w:cs="Arial"/>
          <w:color w:val="222222"/>
          <w:sz w:val="20"/>
          <w:szCs w:val="20"/>
          <w:highlight w:val="white"/>
        </w:rPr>
        <w:t xml:space="preserve">Möller, J &amp; </w:t>
      </w:r>
      <w:proofErr w:type="spellStart"/>
      <w:r>
        <w:rPr>
          <w:rFonts w:ascii="Arial" w:eastAsia="Arial" w:hAnsi="Arial" w:cs="Arial"/>
          <w:color w:val="222222"/>
          <w:sz w:val="20"/>
          <w:szCs w:val="20"/>
          <w:highlight w:val="white"/>
        </w:rPr>
        <w:t>Nimmermark</w:t>
      </w:r>
      <w:proofErr w:type="spellEnd"/>
      <w:r>
        <w:rPr>
          <w:rFonts w:ascii="Arial" w:eastAsia="Arial" w:hAnsi="Arial" w:cs="Arial"/>
          <w:color w:val="222222"/>
          <w:sz w:val="20"/>
          <w:szCs w:val="20"/>
          <w:highlight w:val="white"/>
        </w:rPr>
        <w:t>, S (2019). Växthusteknik, Jordbruksverket.</w:t>
      </w:r>
    </w:p>
    <w:p w14:paraId="424FF1C5" w14:textId="77777777" w:rsidR="007C1FFB" w:rsidRDefault="00B902FC">
      <w:pPr>
        <w:numPr>
          <w:ilvl w:val="0"/>
          <w:numId w:val="1"/>
        </w:numPr>
        <w:pBdr>
          <w:top w:val="nil"/>
          <w:left w:val="nil"/>
          <w:bottom w:val="nil"/>
          <w:right w:val="nil"/>
          <w:between w:val="nil"/>
        </w:pBdr>
        <w:spacing w:after="0"/>
        <w:rPr>
          <w:rFonts w:ascii="Arial" w:eastAsia="Arial" w:hAnsi="Arial" w:cs="Arial"/>
          <w:sz w:val="20"/>
          <w:szCs w:val="20"/>
          <w:highlight w:val="white"/>
        </w:rPr>
      </w:pPr>
      <w:r>
        <w:rPr>
          <w:rFonts w:ascii="Arial" w:eastAsia="Arial" w:hAnsi="Arial" w:cs="Arial"/>
          <w:color w:val="222222"/>
          <w:sz w:val="20"/>
          <w:szCs w:val="20"/>
          <w:highlight w:val="white"/>
        </w:rPr>
        <w:t xml:space="preserve">Livsmedelsverket, 2022. </w:t>
      </w:r>
      <w:hyperlink r:id="rId29">
        <w:r>
          <w:rPr>
            <w:rFonts w:ascii="Arial" w:eastAsia="Arial" w:hAnsi="Arial" w:cs="Arial"/>
            <w:color w:val="1155CC"/>
            <w:sz w:val="20"/>
            <w:szCs w:val="20"/>
            <w:highlight w:val="white"/>
            <w:u w:val="single"/>
          </w:rPr>
          <w:t>Fisk och skaldjur - råd (livsmedelsverket.se)</w:t>
        </w:r>
      </w:hyperlink>
      <w:r>
        <w:rPr>
          <w:rFonts w:ascii="Arial" w:eastAsia="Arial" w:hAnsi="Arial" w:cs="Arial"/>
          <w:color w:val="222222"/>
          <w:sz w:val="20"/>
          <w:szCs w:val="20"/>
          <w:highlight w:val="white"/>
        </w:rPr>
        <w:t xml:space="preserve"> Hämtat 20221006.</w:t>
      </w:r>
    </w:p>
    <w:p w14:paraId="0FFAE4EA" w14:textId="77777777" w:rsidR="007C1FFB" w:rsidRDefault="00B902FC">
      <w:pPr>
        <w:numPr>
          <w:ilvl w:val="0"/>
          <w:numId w:val="1"/>
        </w:numPr>
        <w:pBdr>
          <w:top w:val="nil"/>
          <w:left w:val="nil"/>
          <w:bottom w:val="nil"/>
          <w:right w:val="nil"/>
          <w:between w:val="nil"/>
        </w:pBdr>
        <w:spacing w:after="0"/>
        <w:rPr>
          <w:rFonts w:ascii="Arial" w:eastAsia="Arial" w:hAnsi="Arial" w:cs="Arial"/>
          <w:sz w:val="20"/>
          <w:szCs w:val="20"/>
          <w:highlight w:val="white"/>
        </w:rPr>
      </w:pPr>
      <w:r>
        <w:rPr>
          <w:rFonts w:ascii="Arial" w:eastAsia="Arial" w:hAnsi="Arial" w:cs="Arial"/>
          <w:color w:val="222222"/>
          <w:sz w:val="20"/>
          <w:szCs w:val="20"/>
          <w:highlight w:val="white"/>
        </w:rPr>
        <w:t xml:space="preserve">Region Jönköpings län, 2022. </w:t>
      </w:r>
      <w:hyperlink r:id="rId30">
        <w:r>
          <w:rPr>
            <w:rFonts w:ascii="Arial" w:eastAsia="Arial" w:hAnsi="Arial" w:cs="Arial"/>
            <w:color w:val="1155CC"/>
            <w:sz w:val="20"/>
            <w:szCs w:val="20"/>
            <w:highlight w:val="white"/>
            <w:u w:val="single"/>
          </w:rPr>
          <w:t>https://utveckling.rjl.se/hur-gar-det/befolkning/?accordionAnchor=410</w:t>
        </w:r>
      </w:hyperlink>
      <w:r>
        <w:rPr>
          <w:rFonts w:ascii="Arial" w:eastAsia="Arial" w:hAnsi="Arial" w:cs="Arial"/>
          <w:color w:val="222222"/>
          <w:sz w:val="20"/>
          <w:szCs w:val="20"/>
          <w:highlight w:val="white"/>
        </w:rPr>
        <w:t xml:space="preserve"> Hämtat 20221006.</w:t>
      </w:r>
    </w:p>
    <w:p w14:paraId="272CB063" w14:textId="77777777" w:rsidR="007C1FFB" w:rsidRDefault="00B902FC">
      <w:pPr>
        <w:numPr>
          <w:ilvl w:val="0"/>
          <w:numId w:val="1"/>
        </w:numPr>
        <w:spacing w:after="0"/>
        <w:rPr>
          <w:rFonts w:ascii="Arial" w:eastAsia="Arial" w:hAnsi="Arial" w:cs="Arial"/>
          <w:sz w:val="20"/>
          <w:szCs w:val="20"/>
          <w:highlight w:val="white"/>
        </w:rPr>
      </w:pPr>
      <w:hyperlink r:id="rId31">
        <w:r>
          <w:rPr>
            <w:rFonts w:ascii="Arial" w:eastAsia="Arial" w:hAnsi="Arial" w:cs="Arial"/>
            <w:color w:val="1155CC"/>
            <w:sz w:val="20"/>
            <w:szCs w:val="20"/>
            <w:highlight w:val="white"/>
            <w:u w:val="single"/>
          </w:rPr>
          <w:t>Självförsörjning av mat i Sverige Motion 2020/21:2602 av Sofia Westergren (M) - Riksdagen</w:t>
        </w:r>
      </w:hyperlink>
      <w:r>
        <w:rPr>
          <w:rFonts w:ascii="Arial" w:eastAsia="Arial" w:hAnsi="Arial" w:cs="Arial"/>
          <w:color w:val="1155CC"/>
          <w:sz w:val="20"/>
          <w:szCs w:val="20"/>
          <w:highlight w:val="white"/>
          <w:u w:val="single"/>
        </w:rPr>
        <w:t>.</w:t>
      </w:r>
      <w:r>
        <w:rPr>
          <w:rFonts w:ascii="Arial" w:eastAsia="Arial" w:hAnsi="Arial" w:cs="Arial"/>
          <w:i/>
          <w:color w:val="222222"/>
          <w:sz w:val="20"/>
          <w:szCs w:val="20"/>
          <w:highlight w:val="white"/>
        </w:rPr>
        <w:t xml:space="preserve"> Hämtat 20221116</w:t>
      </w:r>
    </w:p>
    <w:p w14:paraId="78779576" w14:textId="77777777" w:rsidR="007C1FFB" w:rsidRDefault="00B902FC">
      <w:pPr>
        <w:numPr>
          <w:ilvl w:val="0"/>
          <w:numId w:val="1"/>
        </w:numPr>
        <w:pBdr>
          <w:top w:val="nil"/>
          <w:left w:val="nil"/>
          <w:bottom w:val="nil"/>
          <w:right w:val="nil"/>
          <w:between w:val="nil"/>
        </w:pBdr>
        <w:spacing w:after="0"/>
        <w:rPr>
          <w:rFonts w:ascii="Arial" w:eastAsia="Arial" w:hAnsi="Arial" w:cs="Arial"/>
          <w:sz w:val="20"/>
          <w:szCs w:val="20"/>
          <w:highlight w:val="white"/>
        </w:rPr>
      </w:pPr>
      <w:hyperlink r:id="rId32">
        <w:r>
          <w:rPr>
            <w:rFonts w:ascii="Arial" w:eastAsia="Arial" w:hAnsi="Arial" w:cs="Arial"/>
            <w:color w:val="1155CC"/>
            <w:sz w:val="20"/>
            <w:szCs w:val="20"/>
            <w:highlight w:val="white"/>
            <w:u w:val="single"/>
          </w:rPr>
          <w:t>Vattenbruk 2020 - Jordbruk</w:t>
        </w:r>
      </w:hyperlink>
    </w:p>
    <w:p w14:paraId="1EADC55B" w14:textId="77777777" w:rsidR="007C1FFB" w:rsidRDefault="007C1FFB">
      <w:pPr>
        <w:pBdr>
          <w:top w:val="nil"/>
          <w:left w:val="nil"/>
          <w:bottom w:val="nil"/>
          <w:right w:val="nil"/>
          <w:between w:val="nil"/>
        </w:pBdr>
        <w:ind w:left="1080"/>
        <w:rPr>
          <w:rFonts w:ascii="Arial" w:eastAsia="Arial" w:hAnsi="Arial" w:cs="Arial"/>
          <w:i/>
          <w:color w:val="222222"/>
          <w:sz w:val="20"/>
          <w:szCs w:val="20"/>
          <w:highlight w:val="white"/>
        </w:rPr>
      </w:pPr>
    </w:p>
    <w:p w14:paraId="0B7906B5" w14:textId="77777777" w:rsidR="007C1FFB" w:rsidRDefault="00B902FC">
      <w:pPr>
        <w:pStyle w:val="Rubrik1"/>
        <w:framePr w:wrap="around"/>
        <w:numPr>
          <w:ilvl w:val="0"/>
          <w:numId w:val="3"/>
        </w:numPr>
        <w:rPr>
          <w:highlight w:val="white"/>
        </w:rPr>
      </w:pPr>
      <w:bookmarkStart w:id="36" w:name="_Toc120737955"/>
      <w:r>
        <w:rPr>
          <w:highlight w:val="white"/>
        </w:rPr>
        <w:lastRenderedPageBreak/>
        <w:t>Bilageförteckning</w:t>
      </w:r>
      <w:bookmarkEnd w:id="36"/>
    </w:p>
    <w:p w14:paraId="3D030EA4" w14:textId="77777777" w:rsidR="007C1FFB" w:rsidRDefault="007C1FFB">
      <w:pPr>
        <w:rPr>
          <w:highlight w:val="white"/>
        </w:rPr>
      </w:pPr>
    </w:p>
    <w:p w14:paraId="39558EF5" w14:textId="77777777" w:rsidR="007C1FFB" w:rsidRDefault="007C1FFB">
      <w:pPr>
        <w:rPr>
          <w:highlight w:val="white"/>
        </w:rPr>
      </w:pPr>
    </w:p>
    <w:p w14:paraId="225A1DA1" w14:textId="77777777" w:rsidR="007C1FFB" w:rsidRDefault="007C1FFB">
      <w:pPr>
        <w:rPr>
          <w:highlight w:val="white"/>
        </w:rPr>
      </w:pPr>
    </w:p>
    <w:p w14:paraId="762F6E0B" w14:textId="77777777" w:rsidR="007C1FFB" w:rsidRDefault="007C1FFB">
      <w:pPr>
        <w:rPr>
          <w:highlight w:val="white"/>
        </w:rPr>
      </w:pPr>
    </w:p>
    <w:p w14:paraId="149DA3EB" w14:textId="77777777" w:rsidR="007C1FFB" w:rsidRDefault="007C1FFB">
      <w:pPr>
        <w:rPr>
          <w:highlight w:val="white"/>
        </w:rPr>
      </w:pPr>
    </w:p>
    <w:p w14:paraId="7EA63506" w14:textId="77777777" w:rsidR="007C1FFB" w:rsidRDefault="007C1FFB">
      <w:pPr>
        <w:rPr>
          <w:highlight w:val="white"/>
        </w:rPr>
      </w:pPr>
    </w:p>
    <w:p w14:paraId="494D3265" w14:textId="77777777" w:rsidR="007C1FFB" w:rsidRDefault="007C1FFB">
      <w:pPr>
        <w:rPr>
          <w:highlight w:val="white"/>
        </w:rPr>
      </w:pPr>
    </w:p>
    <w:p w14:paraId="3193396A" w14:textId="77777777" w:rsidR="007C1FFB" w:rsidRDefault="00B902FC">
      <w:pPr>
        <w:rPr>
          <w:highlight w:val="white"/>
        </w:rPr>
      </w:pPr>
      <w:r>
        <w:rPr>
          <w:highlight w:val="white"/>
        </w:rPr>
        <w:t>I bilagorna har alla personuppgifter och uppgifter som kan härledas till en specifik fastighet tagits bort.</w:t>
      </w:r>
    </w:p>
    <w:p w14:paraId="780E607C" w14:textId="77777777" w:rsidR="007C1FFB" w:rsidRDefault="00B902FC">
      <w:pPr>
        <w:numPr>
          <w:ilvl w:val="0"/>
          <w:numId w:val="2"/>
        </w:numPr>
        <w:pBdr>
          <w:top w:val="nil"/>
          <w:left w:val="nil"/>
          <w:bottom w:val="nil"/>
          <w:right w:val="nil"/>
          <w:between w:val="nil"/>
        </w:pBdr>
        <w:spacing w:after="0"/>
      </w:pPr>
      <w:r>
        <w:rPr>
          <w:color w:val="000000"/>
        </w:rPr>
        <w:t>Kriterier för byggnader</w:t>
      </w:r>
    </w:p>
    <w:p w14:paraId="5A98721A" w14:textId="77777777" w:rsidR="007C1FFB" w:rsidRDefault="00B902FC">
      <w:pPr>
        <w:numPr>
          <w:ilvl w:val="0"/>
          <w:numId w:val="2"/>
        </w:numPr>
        <w:pBdr>
          <w:top w:val="nil"/>
          <w:left w:val="nil"/>
          <w:bottom w:val="nil"/>
          <w:right w:val="nil"/>
          <w:between w:val="nil"/>
        </w:pBdr>
        <w:spacing w:after="0"/>
      </w:pPr>
      <w:r>
        <w:rPr>
          <w:color w:val="000000"/>
        </w:rPr>
        <w:t>SGU Grundvatten</w:t>
      </w:r>
    </w:p>
    <w:p w14:paraId="255E2F6E" w14:textId="77777777" w:rsidR="007C1FFB" w:rsidRDefault="00B902FC">
      <w:pPr>
        <w:numPr>
          <w:ilvl w:val="0"/>
          <w:numId w:val="2"/>
        </w:numPr>
        <w:pBdr>
          <w:top w:val="nil"/>
          <w:left w:val="nil"/>
          <w:bottom w:val="nil"/>
          <w:right w:val="nil"/>
          <w:between w:val="nil"/>
        </w:pBdr>
        <w:spacing w:after="0"/>
      </w:pPr>
      <w:r>
        <w:rPr>
          <w:color w:val="000000"/>
        </w:rPr>
        <w:t>Introduktions- och nyhetsbrev</w:t>
      </w:r>
    </w:p>
    <w:p w14:paraId="294E5C97" w14:textId="77777777" w:rsidR="007C1FFB" w:rsidRDefault="00B902FC">
      <w:pPr>
        <w:numPr>
          <w:ilvl w:val="0"/>
          <w:numId w:val="2"/>
        </w:numPr>
        <w:pBdr>
          <w:top w:val="nil"/>
          <w:left w:val="nil"/>
          <w:bottom w:val="nil"/>
          <w:right w:val="nil"/>
          <w:between w:val="nil"/>
        </w:pBdr>
        <w:spacing w:after="0"/>
      </w:pPr>
      <w:r>
        <w:rPr>
          <w:color w:val="000000"/>
        </w:rPr>
        <w:t>Enkätfrågor och svar – Vattenbruksenkät 1</w:t>
      </w:r>
    </w:p>
    <w:p w14:paraId="3E42C73A" w14:textId="77777777" w:rsidR="007C1FFB" w:rsidRDefault="00B902FC">
      <w:pPr>
        <w:numPr>
          <w:ilvl w:val="0"/>
          <w:numId w:val="2"/>
        </w:numPr>
        <w:pBdr>
          <w:top w:val="nil"/>
          <w:left w:val="nil"/>
          <w:bottom w:val="nil"/>
          <w:right w:val="nil"/>
          <w:between w:val="nil"/>
        </w:pBdr>
        <w:spacing w:after="0"/>
      </w:pPr>
      <w:r>
        <w:rPr>
          <w:color w:val="000000"/>
        </w:rPr>
        <w:t>Enkätfrågor och svar – Vattenbruksen</w:t>
      </w:r>
      <w:r>
        <w:rPr>
          <w:color w:val="000000"/>
        </w:rPr>
        <w:t>kät 2</w:t>
      </w:r>
    </w:p>
    <w:p w14:paraId="22E1C2A8" w14:textId="77777777" w:rsidR="007C1FFB" w:rsidRDefault="00B902FC">
      <w:pPr>
        <w:numPr>
          <w:ilvl w:val="0"/>
          <w:numId w:val="2"/>
        </w:numPr>
        <w:pBdr>
          <w:top w:val="nil"/>
          <w:left w:val="nil"/>
          <w:bottom w:val="nil"/>
          <w:right w:val="nil"/>
          <w:between w:val="nil"/>
        </w:pBdr>
        <w:spacing w:after="0"/>
      </w:pPr>
      <w:r>
        <w:rPr>
          <w:color w:val="000000"/>
        </w:rPr>
        <w:t>Enkätfrågor och svar – Spillvärme</w:t>
      </w:r>
    </w:p>
    <w:p w14:paraId="49F55E8E" w14:textId="77777777" w:rsidR="007C1FFB" w:rsidRDefault="00B902FC">
      <w:pPr>
        <w:numPr>
          <w:ilvl w:val="0"/>
          <w:numId w:val="2"/>
        </w:numPr>
        <w:pBdr>
          <w:top w:val="nil"/>
          <w:left w:val="nil"/>
          <w:bottom w:val="nil"/>
          <w:right w:val="nil"/>
          <w:between w:val="nil"/>
        </w:pBdr>
        <w:spacing w:after="0"/>
      </w:pPr>
      <w:r>
        <w:rPr>
          <w:highlight w:val="white"/>
        </w:rPr>
        <w:t>Förutsättning för vattenbruk i tätort med fokus på spillvärme i Jönköpings län</w:t>
      </w:r>
    </w:p>
    <w:p w14:paraId="653937EA" w14:textId="77777777" w:rsidR="007C1FFB" w:rsidRDefault="00B902FC">
      <w:pPr>
        <w:numPr>
          <w:ilvl w:val="0"/>
          <w:numId w:val="2"/>
        </w:numPr>
        <w:pBdr>
          <w:top w:val="nil"/>
          <w:left w:val="nil"/>
          <w:bottom w:val="nil"/>
          <w:right w:val="nil"/>
          <w:between w:val="nil"/>
        </w:pBdr>
        <w:spacing w:after="0"/>
      </w:pPr>
      <w:r>
        <w:rPr>
          <w:color w:val="000000"/>
        </w:rPr>
        <w:t>Enkätfrågor och svar – Enkät hushåll</w:t>
      </w:r>
    </w:p>
    <w:p w14:paraId="5F22ED0A" w14:textId="77777777" w:rsidR="007C1FFB" w:rsidRDefault="00B902FC">
      <w:pPr>
        <w:numPr>
          <w:ilvl w:val="0"/>
          <w:numId w:val="2"/>
        </w:numPr>
        <w:pBdr>
          <w:top w:val="nil"/>
          <w:left w:val="nil"/>
          <w:bottom w:val="nil"/>
          <w:right w:val="nil"/>
          <w:between w:val="nil"/>
        </w:pBdr>
        <w:spacing w:after="0"/>
      </w:pPr>
      <w:r>
        <w:rPr>
          <w:color w:val="000000"/>
        </w:rPr>
        <w:t>Enkätfrågor och svar – Enkät restauranger</w:t>
      </w:r>
    </w:p>
    <w:p w14:paraId="59EC7B16" w14:textId="77777777" w:rsidR="007C1FFB" w:rsidRDefault="00B902FC">
      <w:pPr>
        <w:numPr>
          <w:ilvl w:val="0"/>
          <w:numId w:val="2"/>
        </w:numPr>
        <w:pBdr>
          <w:top w:val="nil"/>
          <w:left w:val="nil"/>
          <w:bottom w:val="nil"/>
          <w:right w:val="nil"/>
          <w:between w:val="nil"/>
        </w:pBdr>
      </w:pPr>
      <w:r>
        <w:rPr>
          <w:color w:val="000000"/>
        </w:rPr>
        <w:t>Enkätfrågor och svar – Enkät handel</w:t>
      </w:r>
    </w:p>
    <w:p w14:paraId="603AEEC1" w14:textId="77777777" w:rsidR="007C1FFB" w:rsidRDefault="007C1FFB">
      <w:pPr>
        <w:rPr>
          <w:highlight w:val="white"/>
        </w:rPr>
      </w:pPr>
    </w:p>
    <w:sectPr w:rsidR="007C1FFB">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9E418" w14:textId="77777777" w:rsidR="00B902FC" w:rsidRDefault="00B902FC">
      <w:pPr>
        <w:spacing w:after="0" w:line="240" w:lineRule="auto"/>
      </w:pPr>
      <w:r>
        <w:separator/>
      </w:r>
    </w:p>
  </w:endnote>
  <w:endnote w:type="continuationSeparator" w:id="0">
    <w:p w14:paraId="2A8A0D17" w14:textId="77777777" w:rsidR="00B902FC" w:rsidRDefault="00B90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DB004" w14:textId="77777777" w:rsidR="005016DD" w:rsidRDefault="005016DD">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EBE9C" w14:textId="77777777" w:rsidR="005016DD" w:rsidRDefault="005016DD">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EF11C" w14:textId="77777777" w:rsidR="005016DD" w:rsidRDefault="005016DD">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40D36" w14:textId="77777777" w:rsidR="00B902FC" w:rsidRDefault="00B902FC">
      <w:pPr>
        <w:spacing w:after="0" w:line="240" w:lineRule="auto"/>
      </w:pPr>
      <w:r>
        <w:separator/>
      </w:r>
    </w:p>
  </w:footnote>
  <w:footnote w:type="continuationSeparator" w:id="0">
    <w:p w14:paraId="7B713D86" w14:textId="77777777" w:rsidR="00B902FC" w:rsidRDefault="00B902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669A2" w14:textId="77777777" w:rsidR="005016DD" w:rsidRDefault="005016DD">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75EA0" w14:textId="77777777" w:rsidR="007C1FFB" w:rsidRDefault="007C1FF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41DE1" w14:textId="77777777" w:rsidR="005016DD" w:rsidRDefault="005016DD">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97C84"/>
    <w:multiLevelType w:val="multilevel"/>
    <w:tmpl w:val="2F2E6006"/>
    <w:lvl w:ilvl="0">
      <w:start w:val="1"/>
      <w:numFmt w:val="bullet"/>
      <w:pStyle w:val="Rubrik1"/>
      <w:lvlText w:val="●"/>
      <w:lvlJc w:val="left"/>
      <w:pPr>
        <w:ind w:left="720" w:hanging="360"/>
      </w:pPr>
      <w:rPr>
        <w:u w:val="none"/>
      </w:rPr>
    </w:lvl>
    <w:lvl w:ilvl="1">
      <w:start w:val="1"/>
      <w:numFmt w:val="bullet"/>
      <w:pStyle w:val="Rubrik2"/>
      <w:lvlText w:val="○"/>
      <w:lvlJc w:val="left"/>
      <w:pPr>
        <w:ind w:left="1440" w:hanging="360"/>
      </w:pPr>
      <w:rPr>
        <w:u w:val="none"/>
      </w:rPr>
    </w:lvl>
    <w:lvl w:ilvl="2">
      <w:start w:val="1"/>
      <w:numFmt w:val="bullet"/>
      <w:pStyle w:val="Rubrik3"/>
      <w:lvlText w:val="■"/>
      <w:lvlJc w:val="left"/>
      <w:pPr>
        <w:ind w:left="2160" w:hanging="360"/>
      </w:pPr>
      <w:rPr>
        <w:u w:val="none"/>
      </w:rPr>
    </w:lvl>
    <w:lvl w:ilvl="3">
      <w:start w:val="1"/>
      <w:numFmt w:val="bullet"/>
      <w:pStyle w:val="Rubrik4"/>
      <w:lvlText w:val="●"/>
      <w:lvlJc w:val="left"/>
      <w:pPr>
        <w:ind w:left="2880" w:hanging="360"/>
      </w:pPr>
      <w:rPr>
        <w:u w:val="none"/>
      </w:rPr>
    </w:lvl>
    <w:lvl w:ilvl="4">
      <w:start w:val="1"/>
      <w:numFmt w:val="bullet"/>
      <w:pStyle w:val="Rubrik5"/>
      <w:lvlText w:val="○"/>
      <w:lvlJc w:val="left"/>
      <w:pPr>
        <w:ind w:left="3600" w:hanging="360"/>
      </w:pPr>
      <w:rPr>
        <w:u w:val="none"/>
      </w:rPr>
    </w:lvl>
    <w:lvl w:ilvl="5">
      <w:start w:val="1"/>
      <w:numFmt w:val="bullet"/>
      <w:pStyle w:val="Rubrik6"/>
      <w:lvlText w:val="■"/>
      <w:lvlJc w:val="left"/>
      <w:pPr>
        <w:ind w:left="4320" w:hanging="360"/>
      </w:pPr>
      <w:rPr>
        <w:u w:val="none"/>
      </w:rPr>
    </w:lvl>
    <w:lvl w:ilvl="6">
      <w:start w:val="1"/>
      <w:numFmt w:val="bullet"/>
      <w:pStyle w:val="Rubrik7"/>
      <w:lvlText w:val="●"/>
      <w:lvlJc w:val="left"/>
      <w:pPr>
        <w:ind w:left="5040" w:hanging="360"/>
      </w:pPr>
      <w:rPr>
        <w:u w:val="none"/>
      </w:rPr>
    </w:lvl>
    <w:lvl w:ilvl="7">
      <w:start w:val="1"/>
      <w:numFmt w:val="bullet"/>
      <w:pStyle w:val="Rubrik8"/>
      <w:lvlText w:val="○"/>
      <w:lvlJc w:val="left"/>
      <w:pPr>
        <w:ind w:left="5760" w:hanging="360"/>
      </w:pPr>
      <w:rPr>
        <w:u w:val="none"/>
      </w:rPr>
    </w:lvl>
    <w:lvl w:ilvl="8">
      <w:start w:val="1"/>
      <w:numFmt w:val="bullet"/>
      <w:pStyle w:val="Rubrik9"/>
      <w:lvlText w:val="■"/>
      <w:lvlJc w:val="left"/>
      <w:pPr>
        <w:ind w:left="6480" w:hanging="360"/>
      </w:pPr>
      <w:rPr>
        <w:u w:val="none"/>
      </w:rPr>
    </w:lvl>
  </w:abstractNum>
  <w:abstractNum w:abstractNumId="1" w15:restartNumberingAfterBreak="0">
    <w:nsid w:val="11FE7501"/>
    <w:multiLevelType w:val="multilevel"/>
    <w:tmpl w:val="F33CF7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A9A751C"/>
    <w:multiLevelType w:val="multilevel"/>
    <w:tmpl w:val="2AAC5E06"/>
    <w:lvl w:ilvl="0">
      <w:start w:val="1"/>
      <w:numFmt w:val="decimal"/>
      <w:pStyle w:val="Punktlista"/>
      <w:lvlText w:val="%1."/>
      <w:lvlJc w:val="left"/>
      <w:pPr>
        <w:ind w:left="737" w:hanging="737"/>
      </w:pPr>
    </w:lvl>
    <w:lvl w:ilvl="1">
      <w:start w:val="1"/>
      <w:numFmt w:val="decimal"/>
      <w:lvlText w:val="%1.%2"/>
      <w:lvlJc w:val="left"/>
      <w:pPr>
        <w:ind w:left="1020" w:hanging="737"/>
      </w:pPr>
      <w:rPr>
        <w:b w:val="0"/>
        <w:i w:val="0"/>
        <w:smallCaps w:val="0"/>
        <w:strike w:val="0"/>
        <w:u w:val="none"/>
        <w:vertAlign w:val="baseline"/>
      </w:rPr>
    </w:lvl>
    <w:lvl w:ilvl="2">
      <w:start w:val="1"/>
      <w:numFmt w:val="decimal"/>
      <w:lvlText w:val="%1.%2.%3"/>
      <w:lvlJc w:val="left"/>
      <w:pPr>
        <w:ind w:left="851" w:hanging="851"/>
      </w:pPr>
    </w:lvl>
    <w:lvl w:ilvl="3">
      <w:start w:val="1"/>
      <w:numFmt w:val="decimal"/>
      <w:lvlText w:val="%1.%2.%3.%4"/>
      <w:lvlJc w:val="left"/>
      <w:pPr>
        <w:ind w:left="1134" w:hanging="1134"/>
      </w:pPr>
    </w:lvl>
    <w:lvl w:ilvl="4">
      <w:start w:val="1"/>
      <w:numFmt w:val="decimal"/>
      <w:lvlText w:val="%1.%2.%3.%4.%5"/>
      <w:lvlJc w:val="left"/>
      <w:pPr>
        <w:ind w:left="1418" w:hanging="1418"/>
      </w:pPr>
    </w:lvl>
    <w:lvl w:ilvl="5">
      <w:start w:val="1"/>
      <w:numFmt w:val="decimal"/>
      <w:lvlText w:val="%1.%2.%3.%4.%5.%6"/>
      <w:lvlJc w:val="left"/>
      <w:pPr>
        <w:ind w:left="1644" w:hanging="1644"/>
      </w:pPr>
    </w:lvl>
    <w:lvl w:ilvl="6">
      <w:start w:val="1"/>
      <w:numFmt w:val="decimal"/>
      <w:lvlText w:val="%1.%2.%3.%4.%5.%6.%7"/>
      <w:lvlJc w:val="left"/>
      <w:pPr>
        <w:ind w:left="1928" w:hanging="1928"/>
      </w:pPr>
    </w:lvl>
    <w:lvl w:ilvl="7">
      <w:start w:val="1"/>
      <w:numFmt w:val="decimal"/>
      <w:lvlText w:val="%1.%2.%3.%4.%5.%6.%7.%8"/>
      <w:lvlJc w:val="left"/>
      <w:pPr>
        <w:ind w:left="2155" w:hanging="2155"/>
      </w:pPr>
    </w:lvl>
    <w:lvl w:ilvl="8">
      <w:start w:val="1"/>
      <w:numFmt w:val="decimal"/>
      <w:lvlText w:val="%1.%2.%3.%4.%5.%6.%7.%8.%9"/>
      <w:lvlJc w:val="left"/>
      <w:pPr>
        <w:ind w:left="2381" w:hanging="2381"/>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FFB"/>
    <w:rsid w:val="00023768"/>
    <w:rsid w:val="000668F2"/>
    <w:rsid w:val="001300E3"/>
    <w:rsid w:val="00183F30"/>
    <w:rsid w:val="003077EC"/>
    <w:rsid w:val="00412A39"/>
    <w:rsid w:val="00474891"/>
    <w:rsid w:val="005016DD"/>
    <w:rsid w:val="00567C16"/>
    <w:rsid w:val="005C0FFE"/>
    <w:rsid w:val="00683E46"/>
    <w:rsid w:val="007C1FFB"/>
    <w:rsid w:val="00852220"/>
    <w:rsid w:val="00853829"/>
    <w:rsid w:val="008B55AF"/>
    <w:rsid w:val="0094070B"/>
    <w:rsid w:val="00A27B24"/>
    <w:rsid w:val="00B902FC"/>
    <w:rsid w:val="00BD56E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F3ECB"/>
  <w15:docId w15:val="{3549BA0C-EA89-4558-96E7-B676EF5EB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346310"/>
    <w:pPr>
      <w:keepNext/>
      <w:keepLines/>
      <w:pageBreakBefore/>
      <w:framePr w:w="7088" w:wrap="around" w:hAnchor="margin" w:yAlign="top"/>
      <w:numPr>
        <w:numId w:val="1"/>
      </w:numPr>
      <w:suppressAutoHyphens/>
      <w:spacing w:before="2240" w:after="130" w:line="520" w:lineRule="atLeast"/>
      <w:outlineLvl w:val="0"/>
    </w:pPr>
    <w:rPr>
      <w:rFonts w:ascii="Arial" w:eastAsiaTheme="majorEastAsia" w:hAnsi="Arial" w:cs="Arial"/>
      <w:color w:val="4472C4" w:themeColor="accent1"/>
      <w:sz w:val="48"/>
      <w:szCs w:val="32"/>
    </w:rPr>
  </w:style>
  <w:style w:type="paragraph" w:styleId="Rubrik2">
    <w:name w:val="heading 2"/>
    <w:basedOn w:val="Normal"/>
    <w:next w:val="Normal"/>
    <w:link w:val="Rubrik2Char"/>
    <w:uiPriority w:val="9"/>
    <w:unhideWhenUsed/>
    <w:qFormat/>
    <w:rsid w:val="00346310"/>
    <w:pPr>
      <w:keepNext/>
      <w:keepLines/>
      <w:numPr>
        <w:ilvl w:val="1"/>
        <w:numId w:val="1"/>
      </w:numPr>
      <w:suppressAutoHyphens/>
      <w:spacing w:before="240" w:after="110" w:line="400" w:lineRule="atLeast"/>
      <w:contextualSpacing/>
      <w:outlineLvl w:val="1"/>
    </w:pPr>
    <w:rPr>
      <w:rFonts w:ascii="Arial" w:eastAsiaTheme="majorEastAsia" w:hAnsi="Arial" w:cs="Arial"/>
      <w:sz w:val="36"/>
      <w:szCs w:val="26"/>
    </w:rPr>
  </w:style>
  <w:style w:type="paragraph" w:styleId="Rubrik3">
    <w:name w:val="heading 3"/>
    <w:basedOn w:val="Normal"/>
    <w:next w:val="Normal"/>
    <w:link w:val="Rubrik3Char"/>
    <w:uiPriority w:val="9"/>
    <w:unhideWhenUsed/>
    <w:qFormat/>
    <w:rsid w:val="00346310"/>
    <w:pPr>
      <w:keepNext/>
      <w:keepLines/>
      <w:numPr>
        <w:ilvl w:val="2"/>
        <w:numId w:val="1"/>
      </w:numPr>
      <w:suppressAutoHyphens/>
      <w:spacing w:before="240" w:after="90" w:line="280" w:lineRule="atLeast"/>
      <w:contextualSpacing/>
      <w:outlineLvl w:val="2"/>
    </w:pPr>
    <w:rPr>
      <w:rFonts w:ascii="Arial" w:eastAsiaTheme="majorEastAsia" w:hAnsi="Arial" w:cs="Arial"/>
      <w:sz w:val="24"/>
      <w:szCs w:val="24"/>
    </w:rPr>
  </w:style>
  <w:style w:type="paragraph" w:styleId="Rubrik4">
    <w:name w:val="heading 4"/>
    <w:basedOn w:val="Normal"/>
    <w:next w:val="Normal"/>
    <w:link w:val="Rubrik4Char"/>
    <w:uiPriority w:val="9"/>
    <w:semiHidden/>
    <w:unhideWhenUsed/>
    <w:qFormat/>
    <w:rsid w:val="00346310"/>
    <w:pPr>
      <w:keepNext/>
      <w:keepLines/>
      <w:numPr>
        <w:ilvl w:val="3"/>
        <w:numId w:val="1"/>
      </w:numPr>
      <w:suppressAutoHyphens/>
      <w:spacing w:before="240" w:after="90" w:line="240" w:lineRule="atLeast"/>
      <w:contextualSpacing/>
      <w:outlineLvl w:val="3"/>
    </w:pPr>
    <w:rPr>
      <w:rFonts w:ascii="Arial" w:eastAsiaTheme="majorEastAsia" w:hAnsi="Arial" w:cs="Arial"/>
      <w:i/>
      <w:iCs/>
      <w:sz w:val="24"/>
      <w:szCs w:val="20"/>
    </w:rPr>
  </w:style>
  <w:style w:type="paragraph" w:styleId="Rubrik5">
    <w:name w:val="heading 5"/>
    <w:basedOn w:val="Normal"/>
    <w:next w:val="Normal"/>
    <w:link w:val="Rubrik5Char"/>
    <w:uiPriority w:val="9"/>
    <w:semiHidden/>
    <w:unhideWhenUsed/>
    <w:qFormat/>
    <w:rsid w:val="00346310"/>
    <w:pPr>
      <w:keepNext/>
      <w:keepLines/>
      <w:numPr>
        <w:ilvl w:val="4"/>
        <w:numId w:val="1"/>
      </w:numPr>
      <w:suppressAutoHyphens/>
      <w:spacing w:before="240" w:after="0" w:line="280" w:lineRule="atLeast"/>
      <w:contextualSpacing/>
      <w:outlineLvl w:val="4"/>
    </w:pPr>
    <w:rPr>
      <w:rFonts w:ascii="Arial" w:eastAsiaTheme="majorEastAsia" w:hAnsi="Arial" w:cs="Arial"/>
      <w:sz w:val="24"/>
      <w:szCs w:val="20"/>
    </w:rPr>
  </w:style>
  <w:style w:type="paragraph" w:styleId="Rubrik6">
    <w:name w:val="heading 6"/>
    <w:basedOn w:val="Normal"/>
    <w:next w:val="Normal"/>
    <w:link w:val="Rubrik6Char"/>
    <w:uiPriority w:val="9"/>
    <w:semiHidden/>
    <w:unhideWhenUsed/>
    <w:qFormat/>
    <w:rsid w:val="00346310"/>
    <w:pPr>
      <w:keepNext/>
      <w:keepLines/>
      <w:numPr>
        <w:ilvl w:val="5"/>
        <w:numId w:val="1"/>
      </w:numPr>
      <w:suppressAutoHyphens/>
      <w:spacing w:before="240" w:after="0" w:line="280" w:lineRule="atLeast"/>
      <w:contextualSpacing/>
      <w:outlineLvl w:val="5"/>
    </w:pPr>
    <w:rPr>
      <w:rFonts w:ascii="Arial" w:eastAsiaTheme="majorEastAsia" w:hAnsi="Arial" w:cs="Arial"/>
      <w:sz w:val="24"/>
      <w:szCs w:val="20"/>
    </w:rPr>
  </w:style>
  <w:style w:type="paragraph" w:styleId="Rubrik7">
    <w:name w:val="heading 7"/>
    <w:basedOn w:val="Normal"/>
    <w:next w:val="Normal"/>
    <w:link w:val="Rubrik7Char"/>
    <w:uiPriority w:val="1"/>
    <w:semiHidden/>
    <w:rsid w:val="00346310"/>
    <w:pPr>
      <w:keepNext/>
      <w:keepLines/>
      <w:numPr>
        <w:ilvl w:val="6"/>
        <w:numId w:val="1"/>
      </w:numPr>
      <w:suppressAutoHyphens/>
      <w:spacing w:before="240" w:after="0" w:line="280" w:lineRule="atLeast"/>
      <w:contextualSpacing/>
      <w:outlineLvl w:val="6"/>
    </w:pPr>
    <w:rPr>
      <w:rFonts w:ascii="Arial" w:eastAsiaTheme="majorEastAsia" w:hAnsi="Arial" w:cs="Arial"/>
      <w:iCs/>
      <w:sz w:val="24"/>
      <w:szCs w:val="20"/>
    </w:rPr>
  </w:style>
  <w:style w:type="paragraph" w:styleId="Rubrik8">
    <w:name w:val="heading 8"/>
    <w:basedOn w:val="Normal"/>
    <w:next w:val="Normal"/>
    <w:link w:val="Rubrik8Char"/>
    <w:uiPriority w:val="1"/>
    <w:semiHidden/>
    <w:rsid w:val="00346310"/>
    <w:pPr>
      <w:keepNext/>
      <w:keepLines/>
      <w:numPr>
        <w:ilvl w:val="7"/>
        <w:numId w:val="1"/>
      </w:numPr>
      <w:suppressAutoHyphens/>
      <w:spacing w:before="240" w:after="0" w:line="280" w:lineRule="atLeast"/>
      <w:contextualSpacing/>
      <w:outlineLvl w:val="7"/>
    </w:pPr>
    <w:rPr>
      <w:rFonts w:ascii="Arial" w:eastAsiaTheme="majorEastAsia" w:hAnsi="Arial" w:cs="Arial"/>
      <w:sz w:val="24"/>
      <w:szCs w:val="21"/>
    </w:rPr>
  </w:style>
  <w:style w:type="paragraph" w:styleId="Rubrik9">
    <w:name w:val="heading 9"/>
    <w:basedOn w:val="Normal"/>
    <w:next w:val="Normal"/>
    <w:link w:val="Rubrik9Char"/>
    <w:uiPriority w:val="1"/>
    <w:semiHidden/>
    <w:rsid w:val="00346310"/>
    <w:pPr>
      <w:keepNext/>
      <w:keepLines/>
      <w:numPr>
        <w:ilvl w:val="8"/>
        <w:numId w:val="1"/>
      </w:numPr>
      <w:suppressAutoHyphens/>
      <w:spacing w:before="240" w:after="0" w:line="280" w:lineRule="atLeast"/>
      <w:contextualSpacing/>
      <w:outlineLvl w:val="8"/>
    </w:pPr>
    <w:rPr>
      <w:rFonts w:ascii="Arial" w:eastAsiaTheme="majorEastAsia" w:hAnsi="Arial" w:cs="Arial"/>
      <w:iCs/>
      <w:sz w:val="24"/>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Rubrik1Char">
    <w:name w:val="Rubrik 1 Char"/>
    <w:basedOn w:val="Standardstycketeckensnitt"/>
    <w:link w:val="Rubrik1"/>
    <w:uiPriority w:val="1"/>
    <w:rsid w:val="00346310"/>
    <w:rPr>
      <w:rFonts w:ascii="Arial" w:eastAsiaTheme="majorEastAsia" w:hAnsi="Arial" w:cs="Arial"/>
      <w:color w:val="4472C4" w:themeColor="accent1"/>
      <w:sz w:val="48"/>
      <w:szCs w:val="32"/>
    </w:rPr>
  </w:style>
  <w:style w:type="character" w:customStyle="1" w:styleId="Rubrik2Char">
    <w:name w:val="Rubrik 2 Char"/>
    <w:basedOn w:val="Standardstycketeckensnitt"/>
    <w:link w:val="Rubrik2"/>
    <w:uiPriority w:val="1"/>
    <w:rsid w:val="00346310"/>
    <w:rPr>
      <w:rFonts w:ascii="Arial" w:eastAsiaTheme="majorEastAsia" w:hAnsi="Arial" w:cs="Arial"/>
      <w:sz w:val="36"/>
      <w:szCs w:val="26"/>
    </w:rPr>
  </w:style>
  <w:style w:type="character" w:customStyle="1" w:styleId="Rubrik3Char">
    <w:name w:val="Rubrik 3 Char"/>
    <w:basedOn w:val="Standardstycketeckensnitt"/>
    <w:link w:val="Rubrik3"/>
    <w:uiPriority w:val="1"/>
    <w:rsid w:val="00346310"/>
    <w:rPr>
      <w:rFonts w:ascii="Arial" w:eastAsiaTheme="majorEastAsia" w:hAnsi="Arial" w:cs="Arial"/>
      <w:sz w:val="24"/>
      <w:szCs w:val="24"/>
    </w:rPr>
  </w:style>
  <w:style w:type="character" w:customStyle="1" w:styleId="Rubrik4Char">
    <w:name w:val="Rubrik 4 Char"/>
    <w:basedOn w:val="Standardstycketeckensnitt"/>
    <w:link w:val="Rubrik4"/>
    <w:uiPriority w:val="1"/>
    <w:rsid w:val="00346310"/>
    <w:rPr>
      <w:rFonts w:ascii="Arial" w:eastAsiaTheme="majorEastAsia" w:hAnsi="Arial" w:cs="Arial"/>
      <w:i/>
      <w:iCs/>
      <w:sz w:val="24"/>
      <w:szCs w:val="20"/>
    </w:rPr>
  </w:style>
  <w:style w:type="character" w:customStyle="1" w:styleId="Rubrik5Char">
    <w:name w:val="Rubrik 5 Char"/>
    <w:basedOn w:val="Standardstycketeckensnitt"/>
    <w:link w:val="Rubrik5"/>
    <w:uiPriority w:val="1"/>
    <w:semiHidden/>
    <w:rsid w:val="00346310"/>
    <w:rPr>
      <w:rFonts w:ascii="Arial" w:eastAsiaTheme="majorEastAsia" w:hAnsi="Arial" w:cs="Arial"/>
      <w:sz w:val="24"/>
      <w:szCs w:val="20"/>
    </w:rPr>
  </w:style>
  <w:style w:type="character" w:customStyle="1" w:styleId="Rubrik6Char">
    <w:name w:val="Rubrik 6 Char"/>
    <w:basedOn w:val="Standardstycketeckensnitt"/>
    <w:link w:val="Rubrik6"/>
    <w:uiPriority w:val="1"/>
    <w:semiHidden/>
    <w:rsid w:val="00346310"/>
    <w:rPr>
      <w:rFonts w:ascii="Arial" w:eastAsiaTheme="majorEastAsia" w:hAnsi="Arial" w:cs="Arial"/>
      <w:sz w:val="24"/>
      <w:szCs w:val="20"/>
    </w:rPr>
  </w:style>
  <w:style w:type="character" w:customStyle="1" w:styleId="Rubrik7Char">
    <w:name w:val="Rubrik 7 Char"/>
    <w:basedOn w:val="Standardstycketeckensnitt"/>
    <w:link w:val="Rubrik7"/>
    <w:uiPriority w:val="1"/>
    <w:semiHidden/>
    <w:rsid w:val="00346310"/>
    <w:rPr>
      <w:rFonts w:ascii="Arial" w:eastAsiaTheme="majorEastAsia" w:hAnsi="Arial" w:cs="Arial"/>
      <w:iCs/>
      <w:sz w:val="24"/>
      <w:szCs w:val="20"/>
    </w:rPr>
  </w:style>
  <w:style w:type="character" w:customStyle="1" w:styleId="Rubrik8Char">
    <w:name w:val="Rubrik 8 Char"/>
    <w:basedOn w:val="Standardstycketeckensnitt"/>
    <w:link w:val="Rubrik8"/>
    <w:uiPriority w:val="1"/>
    <w:semiHidden/>
    <w:rsid w:val="00346310"/>
    <w:rPr>
      <w:rFonts w:ascii="Arial" w:eastAsiaTheme="majorEastAsia" w:hAnsi="Arial" w:cs="Arial"/>
      <w:sz w:val="24"/>
      <w:szCs w:val="21"/>
    </w:rPr>
  </w:style>
  <w:style w:type="character" w:customStyle="1" w:styleId="Rubrik9Char">
    <w:name w:val="Rubrik 9 Char"/>
    <w:basedOn w:val="Standardstycketeckensnitt"/>
    <w:link w:val="Rubrik9"/>
    <w:uiPriority w:val="1"/>
    <w:semiHidden/>
    <w:rsid w:val="00346310"/>
    <w:rPr>
      <w:rFonts w:ascii="Arial" w:eastAsiaTheme="majorEastAsia" w:hAnsi="Arial" w:cs="Arial"/>
      <w:iCs/>
      <w:sz w:val="24"/>
      <w:szCs w:val="21"/>
    </w:rPr>
  </w:style>
  <w:style w:type="paragraph" w:customStyle="1" w:styleId="AppendixHeading1">
    <w:name w:val="Appendix Heading 1"/>
    <w:basedOn w:val="Rubrik1"/>
    <w:next w:val="Normal"/>
    <w:uiPriority w:val="9"/>
    <w:rsid w:val="00346310"/>
    <w:pPr>
      <w:framePr w:w="0" w:wrap="auto" w:hAnchor="text" w:yAlign="inline"/>
      <w:numPr>
        <w:numId w:val="0"/>
      </w:numPr>
      <w:spacing w:before="0"/>
      <w:outlineLvl w:val="8"/>
    </w:pPr>
  </w:style>
  <w:style w:type="paragraph" w:styleId="Innehllsfrteckningsrubrik">
    <w:name w:val="TOC Heading"/>
    <w:basedOn w:val="Rubrik1"/>
    <w:next w:val="Normal"/>
    <w:uiPriority w:val="39"/>
    <w:unhideWhenUsed/>
    <w:qFormat/>
    <w:rsid w:val="00346310"/>
    <w:pPr>
      <w:pageBreakBefore w:val="0"/>
      <w:framePr w:w="0" w:wrap="auto" w:hAnchor="text" w:yAlign="inline"/>
      <w:numPr>
        <w:numId w:val="0"/>
      </w:numPr>
      <w:suppressAutoHyphens w:val="0"/>
      <w:spacing w:before="240" w:after="0" w:line="259" w:lineRule="auto"/>
      <w:outlineLvl w:val="9"/>
    </w:pPr>
    <w:rPr>
      <w:rFonts w:asciiTheme="majorHAnsi" w:hAnsiTheme="majorHAnsi" w:cstheme="majorBidi"/>
      <w:color w:val="2F5496" w:themeColor="accent1" w:themeShade="BF"/>
      <w:sz w:val="32"/>
    </w:rPr>
  </w:style>
  <w:style w:type="paragraph" w:styleId="Innehll1">
    <w:name w:val="toc 1"/>
    <w:basedOn w:val="Normal"/>
    <w:next w:val="Normal"/>
    <w:autoRedefine/>
    <w:uiPriority w:val="39"/>
    <w:unhideWhenUsed/>
    <w:rsid w:val="00346310"/>
    <w:pPr>
      <w:spacing w:after="100"/>
    </w:pPr>
  </w:style>
  <w:style w:type="paragraph" w:styleId="Innehll2">
    <w:name w:val="toc 2"/>
    <w:basedOn w:val="Normal"/>
    <w:next w:val="Normal"/>
    <w:autoRedefine/>
    <w:uiPriority w:val="39"/>
    <w:unhideWhenUsed/>
    <w:rsid w:val="00346310"/>
    <w:pPr>
      <w:spacing w:after="100"/>
      <w:ind w:left="220"/>
    </w:pPr>
  </w:style>
  <w:style w:type="character" w:styleId="Hyperlnk">
    <w:name w:val="Hyperlink"/>
    <w:basedOn w:val="Standardstycketeckensnitt"/>
    <w:uiPriority w:val="99"/>
    <w:unhideWhenUsed/>
    <w:rsid w:val="00346310"/>
    <w:rPr>
      <w:color w:val="0563C1" w:themeColor="hyperlink"/>
      <w:u w:val="single"/>
    </w:rPr>
  </w:style>
  <w:style w:type="paragraph" w:styleId="Ingetavstnd">
    <w:name w:val="No Spacing"/>
    <w:link w:val="IngetavstndChar"/>
    <w:uiPriority w:val="1"/>
    <w:qFormat/>
    <w:rsid w:val="00346310"/>
    <w:pPr>
      <w:spacing w:after="0" w:line="240" w:lineRule="auto"/>
    </w:pPr>
    <w:rPr>
      <w:rFonts w:eastAsiaTheme="minorEastAsia"/>
    </w:rPr>
  </w:style>
  <w:style w:type="character" w:customStyle="1" w:styleId="IngetavstndChar">
    <w:name w:val="Inget avstånd Char"/>
    <w:basedOn w:val="Standardstycketeckensnitt"/>
    <w:link w:val="Ingetavstnd"/>
    <w:uiPriority w:val="1"/>
    <w:rsid w:val="00346310"/>
    <w:rPr>
      <w:rFonts w:eastAsiaTheme="minorEastAsia"/>
      <w:lang w:eastAsia="sv-SE"/>
    </w:rPr>
  </w:style>
  <w:style w:type="paragraph" w:styleId="Beskrivning">
    <w:name w:val="caption"/>
    <w:basedOn w:val="Normal"/>
    <w:next w:val="Normal"/>
    <w:uiPriority w:val="35"/>
    <w:unhideWhenUsed/>
    <w:qFormat/>
    <w:rsid w:val="00FE0B10"/>
    <w:pPr>
      <w:spacing w:after="200" w:line="240" w:lineRule="auto"/>
    </w:pPr>
    <w:rPr>
      <w:i/>
      <w:iCs/>
      <w:color w:val="44546A" w:themeColor="text2"/>
      <w:sz w:val="18"/>
      <w:szCs w:val="18"/>
    </w:rPr>
  </w:style>
  <w:style w:type="character" w:styleId="Kommentarsreferens">
    <w:name w:val="annotation reference"/>
    <w:basedOn w:val="Standardstycketeckensnitt"/>
    <w:uiPriority w:val="99"/>
    <w:semiHidden/>
    <w:unhideWhenUsed/>
    <w:rsid w:val="00565863"/>
    <w:rPr>
      <w:sz w:val="16"/>
      <w:szCs w:val="16"/>
    </w:rPr>
  </w:style>
  <w:style w:type="paragraph" w:styleId="Kommentarer">
    <w:name w:val="annotation text"/>
    <w:basedOn w:val="Normal"/>
    <w:link w:val="KommentarerChar"/>
    <w:uiPriority w:val="99"/>
    <w:semiHidden/>
    <w:unhideWhenUsed/>
    <w:rsid w:val="00565863"/>
    <w:pPr>
      <w:spacing w:line="240" w:lineRule="auto"/>
    </w:pPr>
    <w:rPr>
      <w:sz w:val="20"/>
      <w:szCs w:val="20"/>
    </w:rPr>
  </w:style>
  <w:style w:type="character" w:customStyle="1" w:styleId="KommentarerChar">
    <w:name w:val="Kommentarer Char"/>
    <w:basedOn w:val="Standardstycketeckensnitt"/>
    <w:link w:val="Kommentarer"/>
    <w:uiPriority w:val="99"/>
    <w:semiHidden/>
    <w:rsid w:val="00565863"/>
    <w:rPr>
      <w:sz w:val="20"/>
      <w:szCs w:val="20"/>
    </w:rPr>
  </w:style>
  <w:style w:type="paragraph" w:styleId="Kommentarsmne">
    <w:name w:val="annotation subject"/>
    <w:basedOn w:val="Kommentarer"/>
    <w:next w:val="Kommentarer"/>
    <w:link w:val="KommentarsmneChar"/>
    <w:uiPriority w:val="99"/>
    <w:semiHidden/>
    <w:unhideWhenUsed/>
    <w:rsid w:val="00565863"/>
    <w:rPr>
      <w:b/>
      <w:bCs/>
    </w:rPr>
  </w:style>
  <w:style w:type="character" w:customStyle="1" w:styleId="KommentarsmneChar">
    <w:name w:val="Kommentarsämne Char"/>
    <w:basedOn w:val="KommentarerChar"/>
    <w:link w:val="Kommentarsmne"/>
    <w:uiPriority w:val="99"/>
    <w:semiHidden/>
    <w:rsid w:val="00565863"/>
    <w:rPr>
      <w:b/>
      <w:bCs/>
      <w:sz w:val="20"/>
      <w:szCs w:val="20"/>
    </w:rPr>
  </w:style>
  <w:style w:type="paragraph" w:styleId="Underrubrik">
    <w:name w:val="Subtitle"/>
    <w:basedOn w:val="Normal"/>
    <w:next w:val="Normal"/>
    <w:link w:val="UnderrubrikChar"/>
    <w:uiPriority w:val="11"/>
    <w:qFormat/>
    <w:rPr>
      <w:color w:val="5A5A5A"/>
    </w:rPr>
  </w:style>
  <w:style w:type="character" w:customStyle="1" w:styleId="UnderrubrikChar">
    <w:name w:val="Underrubrik Char"/>
    <w:basedOn w:val="Standardstycketeckensnitt"/>
    <w:link w:val="Underrubrik"/>
    <w:uiPriority w:val="11"/>
    <w:rsid w:val="00100859"/>
    <w:rPr>
      <w:rFonts w:eastAsiaTheme="minorEastAsia"/>
      <w:color w:val="5A5A5A" w:themeColor="text1" w:themeTint="A5"/>
      <w:spacing w:val="15"/>
    </w:rPr>
  </w:style>
  <w:style w:type="paragraph" w:styleId="Punktlista">
    <w:name w:val="List Bullet"/>
    <w:basedOn w:val="Normal"/>
    <w:uiPriority w:val="99"/>
    <w:semiHidden/>
    <w:unhideWhenUsed/>
    <w:rsid w:val="00A2120F"/>
    <w:pPr>
      <w:numPr>
        <w:numId w:val="3"/>
      </w:numPr>
      <w:contextualSpacing/>
    </w:pPr>
  </w:style>
  <w:style w:type="paragraph" w:styleId="Numreradlista">
    <w:name w:val="List Number"/>
    <w:basedOn w:val="Normal"/>
    <w:uiPriority w:val="99"/>
    <w:semiHidden/>
    <w:unhideWhenUsed/>
    <w:rsid w:val="00A2120F"/>
    <w:pPr>
      <w:tabs>
        <w:tab w:val="num" w:pos="720"/>
      </w:tabs>
      <w:ind w:left="720" w:hanging="720"/>
      <w:contextualSpacing/>
    </w:pPr>
  </w:style>
  <w:style w:type="table" w:customStyle="1" w:styleId="a">
    <w:basedOn w:val="TableNormal3"/>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left w:w="70" w:type="dxa"/>
        <w:right w:w="70" w:type="dxa"/>
      </w:tblCellMar>
    </w:tbl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left w:w="70" w:type="dxa"/>
        <w:right w:w="7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paragraph" w:styleId="Innehll3">
    <w:name w:val="toc 3"/>
    <w:basedOn w:val="Normal"/>
    <w:next w:val="Normal"/>
    <w:autoRedefine/>
    <w:uiPriority w:val="39"/>
    <w:unhideWhenUsed/>
    <w:rsid w:val="00AD6AF7"/>
    <w:pPr>
      <w:spacing w:after="100"/>
      <w:ind w:left="440"/>
    </w:pPr>
  </w:style>
  <w:style w:type="paragraph" w:styleId="Liststycke">
    <w:name w:val="List Paragraph"/>
    <w:basedOn w:val="Normal"/>
    <w:uiPriority w:val="34"/>
    <w:qFormat/>
    <w:rsid w:val="00D6474F"/>
    <w:pPr>
      <w:ind w:left="720"/>
      <w:contextualSpacing/>
    </w:pPr>
  </w:style>
  <w:style w:type="paragraph" w:styleId="Sidhuvud">
    <w:name w:val="header"/>
    <w:basedOn w:val="Normal"/>
    <w:link w:val="SidhuvudChar"/>
    <w:uiPriority w:val="99"/>
    <w:unhideWhenUsed/>
    <w:rsid w:val="005016D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016DD"/>
  </w:style>
  <w:style w:type="paragraph" w:styleId="Sidfot">
    <w:name w:val="footer"/>
    <w:basedOn w:val="Normal"/>
    <w:link w:val="SidfotChar"/>
    <w:uiPriority w:val="99"/>
    <w:unhideWhenUsed/>
    <w:rsid w:val="005016D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016DD"/>
  </w:style>
  <w:style w:type="character" w:styleId="Olstomnmnande">
    <w:name w:val="Unresolved Mention"/>
    <w:basedOn w:val="Standardstycketeckensnitt"/>
    <w:uiPriority w:val="99"/>
    <w:semiHidden/>
    <w:unhideWhenUsed/>
    <w:rsid w:val="00412A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refarmlinne.se/refarm-project/landbaserat-vattenbruk-i-jonkopings-lan/" TargetMode="External"/><Relationship Id="rId18" Type="http://schemas.openxmlformats.org/officeDocument/2006/relationships/image" Target="media/image9.png"/><Relationship Id="rId26" Type="http://schemas.openxmlformats.org/officeDocument/2006/relationships/hyperlink" Target="mailto:christina.oden@rjl.se"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hyperlink" Target="https://utveckling.rjl.se/vattenbruk/"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livsmedelsverket.se/matvanor-halsa--miljo/kostrad/rad-om-bra-mat-hitta-ditt-satt/fis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4.png"/><Relationship Id="rId32" Type="http://schemas.openxmlformats.org/officeDocument/2006/relationships/hyperlink" Target="https://jordbruksverket.se/om-jordbruksverket/jordbruksverkets-officiella-statistik/jordbruksverkets-statistikrapporter/statistik/2021-08-31-vattenbruk-2020"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hyperlink" Target="https://utveckling.rjl.se/vattenbruk/" TargetMode="External"/><Relationship Id="rId19" Type="http://schemas.openxmlformats.org/officeDocument/2006/relationships/image" Target="media/image10.png"/><Relationship Id="rId31" Type="http://schemas.openxmlformats.org/officeDocument/2006/relationships/hyperlink" Target="https://www.riksdagen.se/sv/dokument-lagar/dokument/motion/sjalvforsorjning-av-mat-i-sverige_H802260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facebook.com/groups/1194543971363022" TargetMode="External"/><Relationship Id="rId27" Type="http://schemas.openxmlformats.org/officeDocument/2006/relationships/hyperlink" Target="mailto:Adam.Johansson@lansstyrelsen.se" TargetMode="External"/><Relationship Id="rId30" Type="http://schemas.openxmlformats.org/officeDocument/2006/relationships/hyperlink" Target="https://utveckling.rjl.se/hur-gar-det/befolkning/?accordionAnchor=410" TargetMode="External"/><Relationship Id="rId35"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iyS5M49A8OTn4QQnHb5Ywkp6DA==">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26</Pages>
  <Words>8078</Words>
  <Characters>42816</Characters>
  <Application>Microsoft Office Word</Application>
  <DocSecurity>0</DocSecurity>
  <Lines>356</Lines>
  <Paragraphs>101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50793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Melkersson, Kimberly</dc:creator>
  <cp:lastModifiedBy>Stefan Lundvall</cp:lastModifiedBy>
  <cp:revision>7</cp:revision>
  <dcterms:created xsi:type="dcterms:W3CDTF">2022-11-22T08:59:00Z</dcterms:created>
  <dcterms:modified xsi:type="dcterms:W3CDTF">2022-12-01T05:56:00Z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f08ec5-d6d9-4227-8387-ccbfcb3632c4_Enabled">
    <vt:lpwstr>true</vt:lpwstr>
  </property>
  <property fmtid="{D5CDD505-2E9C-101B-9397-08002B2CF9AE}" pid="3" name="MSIP_Label_43f08ec5-d6d9-4227-8387-ccbfcb3632c4_SetDate">
    <vt:lpwstr>2022-06-28T13:43:19Z</vt:lpwstr>
  </property>
  <property fmtid="{D5CDD505-2E9C-101B-9397-08002B2CF9AE}" pid="4" name="MSIP_Label_43f08ec5-d6d9-4227-8387-ccbfcb3632c4_Method">
    <vt:lpwstr>Standard</vt:lpwstr>
  </property>
  <property fmtid="{D5CDD505-2E9C-101B-9397-08002B2CF9AE}" pid="5" name="MSIP_Label_43f08ec5-d6d9-4227-8387-ccbfcb3632c4_Name">
    <vt:lpwstr>Sweco Restricted</vt:lpwstr>
  </property>
  <property fmtid="{D5CDD505-2E9C-101B-9397-08002B2CF9AE}" pid="6" name="MSIP_Label_43f08ec5-d6d9-4227-8387-ccbfcb3632c4_SiteId">
    <vt:lpwstr>b7872ef0-9a00-4c18-8a4a-c7d25c778a9e</vt:lpwstr>
  </property>
  <property fmtid="{D5CDD505-2E9C-101B-9397-08002B2CF9AE}" pid="7" name="MSIP_Label_43f08ec5-d6d9-4227-8387-ccbfcb3632c4_ActionId">
    <vt:lpwstr>1130cbde-cba6-4125-a561-5137d5fceb62</vt:lpwstr>
  </property>
  <property fmtid="{D5CDD505-2E9C-101B-9397-08002B2CF9AE}" pid="8" name="MSIP_Label_43f08ec5-d6d9-4227-8387-ccbfcb3632c4_ContentBits">
    <vt:lpwstr>0</vt:lpwstr>
  </property>
</Properties>
</file>